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802" w:rsidRDefault="00F36802" w:rsidP="00F36802">
      <w:pPr>
        <w:shd w:val="clear" w:color="auto" w:fill="FFFFFF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To create Basic User Account please follow these steps:</w:t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Navigate to the </w:t>
      </w:r>
      <w:hyperlink r:id="rId7" w:history="1">
        <w:r>
          <w:rPr>
            <w:rStyle w:val="Hyperlink"/>
            <w:rFonts w:ascii="Poppins" w:hAnsi="Poppins"/>
            <w:sz w:val="20"/>
            <w:szCs w:val="20"/>
          </w:rPr>
          <w:t>Broadcom Support Portal</w:t>
        </w:r>
      </w:hyperlink>
      <w:r>
        <w:rPr>
          <w:rFonts w:ascii="Poppins" w:hAnsi="Poppins"/>
          <w:color w:val="000000"/>
          <w:sz w:val="20"/>
          <w:szCs w:val="20"/>
        </w:rPr>
        <w:t> </w:t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In the upper-right corner, click </w:t>
      </w:r>
      <w:r>
        <w:rPr>
          <w:rStyle w:val="Strong"/>
          <w:rFonts w:ascii="Poppins" w:hAnsi="Poppins"/>
          <w:color w:val="000000"/>
          <w:sz w:val="20"/>
          <w:szCs w:val="20"/>
        </w:rPr>
        <w:t>REGISTER</w:t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Enter your email address, complete the captcha and click </w:t>
      </w:r>
      <w:r>
        <w:rPr>
          <w:rStyle w:val="Strong"/>
          <w:rFonts w:ascii="Poppins" w:hAnsi="Poppins"/>
          <w:color w:val="000000"/>
          <w:sz w:val="20"/>
          <w:szCs w:val="20"/>
        </w:rPr>
        <w:t>Next</w:t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noProof/>
          <w:color w:val="000000"/>
          <w:sz w:val="20"/>
          <w:szCs w:val="20"/>
        </w:rPr>
        <w:drawing>
          <wp:inline distT="0" distB="0" distL="0" distR="0">
            <wp:extent cx="6064310" cy="3208020"/>
            <wp:effectExtent l="0" t="0" r="0" b="0"/>
            <wp:docPr id="6" name="Picture 6" descr="https://api-broadcom-ca.wolkenservicedesk.com/es/attachments/get_attachment_content?uniqueFileId=91477553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-broadcom-ca.wolkenservicedesk.com/es/attachments/get_attachment_content?uniqueFileId=9147755389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47" cy="32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A </w:t>
      </w:r>
      <w:r>
        <w:rPr>
          <w:rStyle w:val="Strong"/>
          <w:rFonts w:ascii="Poppins" w:hAnsi="Poppins"/>
          <w:color w:val="000000"/>
          <w:sz w:val="20"/>
          <w:szCs w:val="20"/>
        </w:rPr>
        <w:t>Verification Code</w:t>
      </w:r>
      <w:r>
        <w:rPr>
          <w:rFonts w:ascii="Poppins" w:hAnsi="Poppins"/>
          <w:color w:val="000000"/>
          <w:sz w:val="20"/>
          <w:szCs w:val="20"/>
        </w:rPr>
        <w:t> will be sent to your email address</w:t>
      </w:r>
      <w:r>
        <w:rPr>
          <w:rFonts w:ascii="Poppins" w:hAnsi="Poppins"/>
          <w:color w:val="000000"/>
          <w:sz w:val="20"/>
          <w:szCs w:val="20"/>
        </w:rPr>
        <w:br/>
      </w:r>
      <w:r>
        <w:rPr>
          <w:rFonts w:ascii="Poppins" w:hAnsi="Poppins"/>
          <w:color w:val="000000"/>
          <w:sz w:val="20"/>
          <w:szCs w:val="20"/>
        </w:rPr>
        <w:br/>
      </w:r>
      <w:r>
        <w:rPr>
          <w:rFonts w:ascii="Poppins" w:hAnsi="Poppins"/>
          <w:noProof/>
          <w:color w:val="000000"/>
          <w:sz w:val="20"/>
          <w:szCs w:val="20"/>
        </w:rPr>
        <w:drawing>
          <wp:inline distT="0" distB="0" distL="0" distR="0">
            <wp:extent cx="5692140" cy="3070685"/>
            <wp:effectExtent l="0" t="0" r="3810" b="0"/>
            <wp:docPr id="4" name="Picture 4" descr="https://api-broadcom-ca.wolkenservicedesk.com/es/attachments/get_attachment_content?uniqueFileId=81809565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-broadcom-ca.wolkenservicedesk.com/es/attachments/get_attachment_content?uniqueFileId=8180956547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12" cy="30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000000"/>
          <w:sz w:val="20"/>
          <w:szCs w:val="20"/>
        </w:rPr>
        <w:br/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Enter the Verification Code and click </w:t>
      </w:r>
      <w:r>
        <w:rPr>
          <w:rStyle w:val="Strong"/>
          <w:rFonts w:ascii="Poppins" w:hAnsi="Poppins"/>
          <w:color w:val="000000"/>
          <w:sz w:val="20"/>
          <w:szCs w:val="20"/>
        </w:rPr>
        <w:t>Verify &amp; Continue</w:t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69009" cy="2979420"/>
            <wp:effectExtent l="0" t="0" r="0" b="0"/>
            <wp:docPr id="3" name="Picture 3" descr="https://api-broadcom-ca.wolkenservicedesk.com/es/attachments/get_attachment_content?uniqueFileId=91477728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-broadcom-ca.wolkenservicedesk.com/es/attachments/get_attachment_content?uniqueFileId=9147772843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5" cy="29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Enter your basic information, accept the </w:t>
      </w:r>
      <w:r>
        <w:rPr>
          <w:rStyle w:val="Strong"/>
          <w:rFonts w:ascii="Poppins" w:hAnsi="Poppins"/>
          <w:color w:val="000000"/>
          <w:sz w:val="20"/>
          <w:szCs w:val="20"/>
        </w:rPr>
        <w:t>Terms of Use</w:t>
      </w:r>
      <w:r>
        <w:rPr>
          <w:rFonts w:ascii="Poppins" w:hAnsi="Poppins"/>
          <w:color w:val="000000"/>
          <w:sz w:val="20"/>
          <w:szCs w:val="20"/>
        </w:rPr>
        <w:t> and click </w:t>
      </w:r>
      <w:r>
        <w:rPr>
          <w:rStyle w:val="Strong"/>
          <w:rFonts w:ascii="Poppins" w:hAnsi="Poppins"/>
          <w:color w:val="000000"/>
          <w:sz w:val="20"/>
          <w:szCs w:val="20"/>
        </w:rPr>
        <w:t>Create Account</w:t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  <w:r>
        <w:rPr>
          <w:rFonts w:ascii="Poppins" w:hAnsi="Poppins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965578" cy="3764280"/>
            <wp:effectExtent l="0" t="0" r="0" b="7620"/>
            <wp:docPr id="2" name="Picture 2" descr="https://api-broadcom-ca.wolkenservicedesk.com/es/attachments/get_attachment_content?uniqueFileId=91477667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-broadcom-ca.wolkenservicedesk.com/es/attachments/get_attachment_content?uniqueFileId=914776671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51" cy="37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b/>
          <w:bCs/>
          <w:color w:val="000000"/>
          <w:sz w:val="20"/>
          <w:szCs w:val="20"/>
        </w:rPr>
        <w:br/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End-users with pre-approved email domain-to-company associations (i.e. BSN &amp; Semiconductor end-users) will be presented with the </w:t>
      </w:r>
      <w:r>
        <w:rPr>
          <w:rStyle w:val="Strong"/>
          <w:rFonts w:ascii="Poppins" w:hAnsi="Poppins"/>
          <w:color w:val="000000"/>
          <w:sz w:val="20"/>
          <w:szCs w:val="20"/>
        </w:rPr>
        <w:t>Company </w:t>
      </w:r>
      <w:r>
        <w:rPr>
          <w:rFonts w:ascii="Poppins" w:hAnsi="Poppins"/>
          <w:color w:val="000000"/>
          <w:sz w:val="20"/>
          <w:szCs w:val="20"/>
        </w:rPr>
        <w:t>attribute allowing their profile to be auto-upgraded to an </w:t>
      </w:r>
      <w:r>
        <w:rPr>
          <w:rStyle w:val="Strong"/>
          <w:rFonts w:ascii="Poppins" w:hAnsi="Poppins"/>
          <w:color w:val="000000"/>
          <w:sz w:val="20"/>
          <w:szCs w:val="20"/>
        </w:rPr>
        <w:t>Enterprise Profile</w:t>
      </w:r>
      <w:r>
        <w:rPr>
          <w:rFonts w:ascii="Poppins" w:hAnsi="Poppins"/>
          <w:color w:val="000000"/>
          <w:sz w:val="20"/>
          <w:szCs w:val="20"/>
        </w:rPr>
        <w:br/>
      </w:r>
    </w:p>
    <w:p w:rsidR="00F36802" w:rsidRDefault="00F36802" w:rsidP="00F368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Poppins" w:hAnsi="Poppins"/>
          <w:color w:val="000000"/>
          <w:sz w:val="20"/>
          <w:szCs w:val="20"/>
        </w:rPr>
      </w:pPr>
      <w:r>
        <w:rPr>
          <w:rFonts w:ascii="Poppins" w:hAnsi="Poppins"/>
          <w:color w:val="000000"/>
          <w:sz w:val="20"/>
          <w:szCs w:val="20"/>
        </w:rPr>
        <w:t>Your profile has been created and </w:t>
      </w:r>
      <w:r>
        <w:rPr>
          <w:rStyle w:val="Strong"/>
          <w:rFonts w:ascii="Poppins" w:hAnsi="Poppins"/>
          <w:color w:val="000000"/>
          <w:sz w:val="20"/>
          <w:szCs w:val="20"/>
        </w:rPr>
        <w:t>Registered Successfully</w:t>
      </w:r>
      <w:r>
        <w:rPr>
          <w:rFonts w:ascii="Poppins" w:hAnsi="Poppins"/>
          <w:color w:val="000000"/>
          <w:sz w:val="20"/>
          <w:szCs w:val="20"/>
        </w:rPr>
        <w:t>. After completing the </w:t>
      </w:r>
      <w:r>
        <w:rPr>
          <w:rStyle w:val="Strong"/>
          <w:rFonts w:ascii="Poppins" w:hAnsi="Poppins"/>
          <w:color w:val="000000"/>
          <w:sz w:val="20"/>
          <w:szCs w:val="20"/>
        </w:rPr>
        <w:t>Basic User Account </w:t>
      </w:r>
      <w:r>
        <w:rPr>
          <w:rFonts w:ascii="Poppins" w:hAnsi="Poppins"/>
          <w:color w:val="000000"/>
          <w:sz w:val="20"/>
          <w:szCs w:val="20"/>
        </w:rPr>
        <w:t>registration, Click on </w:t>
      </w:r>
      <w:hyperlink r:id="rId12" w:history="1">
        <w:r>
          <w:rPr>
            <w:rStyle w:val="Hyperlink"/>
            <w:rFonts w:ascii="Poppins" w:hAnsi="Poppins"/>
            <w:sz w:val="20"/>
            <w:szCs w:val="20"/>
          </w:rPr>
          <w:t>Yes, I want to build my profile</w:t>
        </w:r>
      </w:hyperlink>
      <w:r>
        <w:rPr>
          <w:rFonts w:ascii="Poppins" w:hAnsi="Poppins"/>
          <w:color w:val="000000"/>
          <w:sz w:val="20"/>
          <w:szCs w:val="20"/>
        </w:rPr>
        <w:t xml:space="preserve"> to build and upgrade your account to unlock </w:t>
      </w:r>
      <w:r>
        <w:rPr>
          <w:rFonts w:ascii="Poppins" w:hAnsi="Poppins"/>
          <w:color w:val="000000"/>
          <w:sz w:val="20"/>
          <w:szCs w:val="20"/>
        </w:rPr>
        <w:lastRenderedPageBreak/>
        <w:t>additional services and obtain full access to Case Management, Product Downloads, Entitlements, and other features.</w:t>
      </w:r>
      <w:r>
        <w:rPr>
          <w:rFonts w:ascii="Poppins" w:hAnsi="Poppins"/>
          <w:color w:val="000000"/>
          <w:sz w:val="20"/>
          <w:szCs w:val="20"/>
        </w:rPr>
        <w:br/>
      </w:r>
      <w:r>
        <w:rPr>
          <w:rFonts w:ascii="Poppins" w:hAnsi="Poppins"/>
          <w:color w:val="000000"/>
          <w:sz w:val="20"/>
          <w:szCs w:val="20"/>
        </w:rPr>
        <w:br/>
      </w:r>
      <w:bookmarkStart w:id="0" w:name="_GoBack"/>
      <w:r>
        <w:rPr>
          <w:rFonts w:ascii="Poppins" w:hAnsi="Poppins"/>
          <w:noProof/>
          <w:color w:val="000000"/>
          <w:sz w:val="20"/>
          <w:szCs w:val="20"/>
        </w:rPr>
        <w:drawing>
          <wp:inline distT="0" distB="0" distL="0" distR="0">
            <wp:extent cx="5821784" cy="4343051"/>
            <wp:effectExtent l="0" t="0" r="7620" b="635"/>
            <wp:docPr id="1" name="Picture 1" descr="https://api-broadcom-ca.wolkenservicedesk.com/es/attachments/get_attachment_content?uniqueFileId=91477424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i-broadcom-ca.wolkenservicedesk.com/es/attachments/get_attachment_content?uniqueFileId=9147742469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26" cy="43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9CE" w:rsidRDefault="004C09CE"/>
    <w:sectPr w:rsidR="004C0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07B" w:rsidRDefault="004B407B" w:rsidP="004C09CE">
      <w:pPr>
        <w:spacing w:after="0" w:line="240" w:lineRule="auto"/>
      </w:pPr>
      <w:r>
        <w:separator/>
      </w:r>
    </w:p>
  </w:endnote>
  <w:endnote w:type="continuationSeparator" w:id="0">
    <w:p w:rsidR="004B407B" w:rsidRDefault="004B407B" w:rsidP="004C0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07B" w:rsidRDefault="004B407B" w:rsidP="004C09CE">
      <w:pPr>
        <w:spacing w:after="0" w:line="240" w:lineRule="auto"/>
      </w:pPr>
      <w:r>
        <w:separator/>
      </w:r>
    </w:p>
  </w:footnote>
  <w:footnote w:type="continuationSeparator" w:id="0">
    <w:p w:rsidR="004B407B" w:rsidRDefault="004B407B" w:rsidP="004C0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770BF"/>
    <w:multiLevelType w:val="multilevel"/>
    <w:tmpl w:val="196CB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CE"/>
    <w:rsid w:val="003B28DF"/>
    <w:rsid w:val="004B407B"/>
    <w:rsid w:val="004C09CE"/>
    <w:rsid w:val="00994937"/>
    <w:rsid w:val="00DE7206"/>
    <w:rsid w:val="00F3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DADDA"/>
  <w15:chartTrackingRefBased/>
  <w15:docId w15:val="{A00C35E1-6415-43AC-932C-EFE0A0C4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C09C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CE"/>
  </w:style>
  <w:style w:type="paragraph" w:styleId="Footer">
    <w:name w:val="footer"/>
    <w:basedOn w:val="Normal"/>
    <w:link w:val="FooterChar"/>
    <w:uiPriority w:val="99"/>
    <w:unhideWhenUsed/>
    <w:rsid w:val="004C0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CE"/>
  </w:style>
  <w:style w:type="character" w:styleId="Strong">
    <w:name w:val="Strong"/>
    <w:basedOn w:val="DefaultParagraphFont"/>
    <w:uiPriority w:val="22"/>
    <w:qFormat/>
    <w:rsid w:val="00F368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6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support.broadcom.com/" TargetMode="External"/><Relationship Id="rId12" Type="http://schemas.openxmlformats.org/officeDocument/2006/relationships/hyperlink" Target="https://knowledge.broadcom.com/external/article/1428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Broadcom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Heena Tabassum</dc:creator>
  <cp:keywords/>
  <dc:description/>
  <cp:lastModifiedBy>Ravi Kumar B</cp:lastModifiedBy>
  <cp:revision>2</cp:revision>
  <dcterms:created xsi:type="dcterms:W3CDTF">2022-02-17T10:55:00Z</dcterms:created>
  <dcterms:modified xsi:type="dcterms:W3CDTF">2022-02-17T10:55:00Z</dcterms:modified>
</cp:coreProperties>
</file>