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If you are a new user and need to add your Site ID to your profile on the Broadcom Support Portal, refer to the link </w:t>
      </w:r>
      <w:hyperlink r:id="rId5" w:history="1">
        <w:proofErr w:type="gramStart"/>
        <w:r w:rsidRPr="00EB1F31">
          <w:rPr>
            <w:rFonts w:ascii="Poppins" w:eastAsia="Times New Roman" w:hAnsi="Poppins" w:cs="Times New Roman"/>
            <w:color w:val="0000FF"/>
            <w:sz w:val="20"/>
            <w:szCs w:val="20"/>
            <w:u w:val="single"/>
          </w:rPr>
          <w:t>Build</w:t>
        </w:r>
        <w:proofErr w:type="gramEnd"/>
        <w:r w:rsidRPr="00EB1F31">
          <w:rPr>
            <w:rFonts w:ascii="Poppins" w:eastAsia="Times New Roman" w:hAnsi="Poppins" w:cs="Times New Roman"/>
            <w:color w:val="0000FF"/>
            <w:sz w:val="20"/>
            <w:szCs w:val="20"/>
            <w:u w:val="single"/>
          </w:rPr>
          <w:t xml:space="preserve"> your Profile with Site id</w:t>
        </w:r>
      </w:hyperlink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For an existing user and already have a Site ID, you can add additional Site IDs to your profile.</w:t>
      </w:r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1. Login to the Broadcom Portal: </w:t>
      </w:r>
      <w:hyperlink r:id="rId6" w:history="1">
        <w:r w:rsidRPr="00EB1F31">
          <w:rPr>
            <w:rFonts w:ascii="Poppins" w:eastAsia="Times New Roman" w:hAnsi="Poppins" w:cs="Times New Roman"/>
            <w:color w:val="0000FF"/>
            <w:sz w:val="20"/>
            <w:szCs w:val="20"/>
            <w:u w:val="single"/>
          </w:rPr>
          <w:t>https://support.broadcom.com/</w:t>
        </w:r>
      </w:hyperlink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 xml:space="preserve">2. Click your Profile drop down and select the option: Request Site </w:t>
      </w:r>
      <w:proofErr w:type="gramStart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Ac</w:t>
      </w:r>
      <w:bookmarkStart w:id="0" w:name="_GoBack"/>
      <w:bookmarkEnd w:id="0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cess .</w:t>
      </w:r>
      <w:proofErr w:type="gramEnd"/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noProof/>
          <w:color w:val="000000"/>
          <w:sz w:val="20"/>
          <w:szCs w:val="20"/>
        </w:rPr>
        <w:drawing>
          <wp:inline distT="0" distB="0" distL="0" distR="0">
            <wp:extent cx="6614160" cy="2083460"/>
            <wp:effectExtent l="0" t="0" r="0" b="0"/>
            <wp:docPr id="3" name="Picture 3" descr="https://api-broadcom-ca.wolkenservicedesk.com/es/attachments/get_attachment_content?uniqueFileId=91484198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-broadcom-ca.wolkenservicedesk.com/es/attachments/get_attachment_content?uniqueFileId=9148419850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01" cy="20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3. Select the tab </w:t>
      </w:r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 xml:space="preserve">Support </w:t>
      </w:r>
      <w:proofErr w:type="spellStart"/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>SIte</w:t>
      </w:r>
      <w:proofErr w:type="spellEnd"/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 xml:space="preserve"> ID Access</w:t>
      </w: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 and click the </w:t>
      </w:r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>Request Access</w:t>
      </w: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 tab.</w:t>
      </w:r>
    </w:p>
    <w:p w:rsidR="00EB1F31" w:rsidRPr="00EB1F31" w:rsidRDefault="00EB1F31" w:rsidP="00EB1F31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sz w:val="21"/>
          <w:szCs w:val="21"/>
        </w:rPr>
      </w:pPr>
      <w:r w:rsidRPr="00EB1F31">
        <w:rPr>
          <w:rFonts w:ascii="Roboto" w:eastAsia="Times New Roman" w:hAnsi="Roboto" w:cs="Times New Roman"/>
          <w:noProof/>
          <w:sz w:val="21"/>
          <w:szCs w:val="21"/>
        </w:rPr>
        <w:drawing>
          <wp:inline distT="0" distB="0" distL="0" distR="0">
            <wp:extent cx="6080760" cy="2134347"/>
            <wp:effectExtent l="0" t="0" r="0" b="0"/>
            <wp:docPr id="2" name="Picture 2" descr="https://api-broadcom-ca.wolkenservicedesk.com/es/attachments/get_attachment_content?uniqueFileId=914853037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-broadcom-ca.wolkenservicedesk.com/es/attachments/get_attachment_content?uniqueFileId=9148530373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45" cy="213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4. Input your </w:t>
      </w:r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 xml:space="preserve">Site </w:t>
      </w:r>
      <w:proofErr w:type="gramStart"/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>ID</w:t>
      </w: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,</w:t>
      </w:r>
      <w:proofErr w:type="gramEnd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 xml:space="preserve"> along with any </w:t>
      </w:r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>Supporting information</w:t>
      </w: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 and hit the </w:t>
      </w:r>
      <w:r w:rsidRPr="00EB1F31">
        <w:rPr>
          <w:rFonts w:ascii="Poppins" w:eastAsia="Times New Roman" w:hAnsi="Poppins" w:cs="Times New Roman"/>
          <w:b/>
          <w:bCs/>
          <w:color w:val="000000"/>
          <w:sz w:val="20"/>
          <w:szCs w:val="20"/>
        </w:rPr>
        <w:t>Save</w:t>
      </w: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 button.</w:t>
      </w:r>
    </w:p>
    <w:p w:rsidR="00EB1F31" w:rsidRPr="00EB1F31" w:rsidRDefault="00EB1F31" w:rsidP="00EB1F31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sz w:val="21"/>
          <w:szCs w:val="21"/>
        </w:rPr>
      </w:pPr>
      <w:r w:rsidRPr="00EB1F31">
        <w:rPr>
          <w:rFonts w:ascii="Roboto" w:eastAsia="Times New Roman" w:hAnsi="Roboto" w:cs="Times New Roman"/>
          <w:noProof/>
          <w:sz w:val="21"/>
          <w:szCs w:val="21"/>
        </w:rPr>
        <w:lastRenderedPageBreak/>
        <w:drawing>
          <wp:inline distT="0" distB="0" distL="0" distR="0">
            <wp:extent cx="6455375" cy="3063240"/>
            <wp:effectExtent l="0" t="0" r="3175" b="3810"/>
            <wp:docPr id="1" name="Picture 1" descr="https://api-broadcom-ca.wolkenservicedesk.com/es/attachments/get_attachment_content?uniqueFileId=91485495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-broadcom-ca.wolkenservicedesk.com/es/attachments/get_attachment_content?uniqueFileId=9148549542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02" cy="30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31" w:rsidRPr="00EB1F31" w:rsidRDefault="00EB1F31" w:rsidP="00EB1F3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 xml:space="preserve">Once the site request for a Site ID access is submitted, the request will </w:t>
      </w:r>
      <w:proofErr w:type="gramStart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either route</w:t>
      </w:r>
      <w:proofErr w:type="gramEnd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 xml:space="preserve"> to Site ID User Administrator or Broadcom Customer Care, if the Site ID does not have an active administrator. Site Access requests </w:t>
      </w:r>
      <w:proofErr w:type="gramStart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>being reviewed</w:t>
      </w:r>
      <w:proofErr w:type="gramEnd"/>
      <w:r w:rsidRPr="00EB1F31">
        <w:rPr>
          <w:rFonts w:ascii="Poppins" w:eastAsia="Times New Roman" w:hAnsi="Poppins" w:cs="Times New Roman"/>
          <w:color w:val="000000"/>
          <w:sz w:val="20"/>
          <w:szCs w:val="20"/>
        </w:rPr>
        <w:t xml:space="preserve"> by the Customer Care team are processed within 24 hours or sooner.</w:t>
      </w:r>
    </w:p>
    <w:p w:rsidR="000E59CE" w:rsidRDefault="000E59CE"/>
    <w:sectPr w:rsidR="000E5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58AD"/>
    <w:multiLevelType w:val="multilevel"/>
    <w:tmpl w:val="4F5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C"/>
    <w:rsid w:val="000E59CE"/>
    <w:rsid w:val="00B50EEC"/>
    <w:rsid w:val="00CB7FA6"/>
    <w:rsid w:val="00E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B2A90-05E2-4AF0-B758-B7092BAB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E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broadco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owledge.broadcom.com/external/article?articleId=1428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 B</dc:creator>
  <cp:keywords/>
  <dc:description/>
  <cp:lastModifiedBy>Ravi Kumar B</cp:lastModifiedBy>
  <cp:revision>2</cp:revision>
  <dcterms:created xsi:type="dcterms:W3CDTF">2022-02-17T11:36:00Z</dcterms:created>
  <dcterms:modified xsi:type="dcterms:W3CDTF">2022-02-17T11:36:00Z</dcterms:modified>
</cp:coreProperties>
</file>