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F53" w:rsidRDefault="004B3F5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80" w:type="dxa"/>
        <w:tblLayout w:type="fixed"/>
        <w:tblLook w:val="0000" w:firstRow="0" w:lastRow="0" w:firstColumn="0" w:lastColumn="0" w:noHBand="0" w:noVBand="0"/>
      </w:tblPr>
      <w:tblGrid>
        <w:gridCol w:w="10080"/>
      </w:tblGrid>
      <w:tr w:rsidR="004B3F53" w14:paraId="3AA0D662" w14:textId="77777777">
        <w:tc>
          <w:tcPr>
            <w:tcW w:w="10080" w:type="dxa"/>
          </w:tcPr>
          <w:p w14:paraId="00000002" w14:textId="77777777" w:rsidR="004B3F53" w:rsidRDefault="00CD5110">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July 2021</w:t>
            </w:r>
          </w:p>
          <w:p w14:paraId="00000003" w14:textId="77777777" w:rsidR="004B3F53" w:rsidRDefault="004B3F53">
            <w:pPr>
              <w:pBdr>
                <w:top w:val="nil"/>
                <w:left w:val="nil"/>
                <w:bottom w:val="nil"/>
                <w:right w:val="nil"/>
                <w:between w:val="nil"/>
              </w:pBdr>
              <w:spacing w:line="240" w:lineRule="auto"/>
              <w:rPr>
                <w:rFonts w:ascii="Arial" w:eastAsia="Arial" w:hAnsi="Arial" w:cs="Arial"/>
                <w:color w:val="FF0000"/>
                <w:sz w:val="22"/>
                <w:szCs w:val="22"/>
              </w:rPr>
            </w:pPr>
          </w:p>
          <w:p w14:paraId="00000004" w14:textId="77777777" w:rsidR="004B3F53" w:rsidRDefault="004B3F53">
            <w:pPr>
              <w:pBdr>
                <w:top w:val="nil"/>
                <w:left w:val="nil"/>
                <w:bottom w:val="nil"/>
                <w:right w:val="nil"/>
                <w:between w:val="nil"/>
              </w:pBdr>
              <w:spacing w:line="240" w:lineRule="auto"/>
              <w:rPr>
                <w:rFonts w:ascii="Arial" w:eastAsia="Arial" w:hAnsi="Arial" w:cs="Arial"/>
                <w:color w:val="FF0000"/>
                <w:sz w:val="22"/>
                <w:szCs w:val="22"/>
              </w:rPr>
            </w:pPr>
          </w:p>
          <w:p w14:paraId="00000005" w14:textId="77777777" w:rsidR="004B3F53" w:rsidRDefault="00CD5110">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To:          CA MICS Resource Management Customers</w:t>
            </w:r>
          </w:p>
          <w:p w14:paraId="00000006" w14:textId="77777777" w:rsidR="004B3F53" w:rsidRDefault="00CD5110">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From:     The Broadcom CA MICS Resource Management Product Team</w:t>
            </w:r>
          </w:p>
          <w:p w14:paraId="00000007" w14:textId="77777777" w:rsidR="004B3F53" w:rsidRDefault="00CD5110">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Subject:  General Availability Announcement for CA MICS Resource Management 14.3</w:t>
            </w:r>
          </w:p>
          <w:p w14:paraId="00000008" w14:textId="77777777" w:rsidR="004B3F53" w:rsidRDefault="004B3F53">
            <w:pPr>
              <w:pBdr>
                <w:top w:val="nil"/>
                <w:left w:val="nil"/>
                <w:bottom w:val="nil"/>
                <w:right w:val="nil"/>
                <w:between w:val="nil"/>
              </w:pBdr>
              <w:spacing w:line="240" w:lineRule="auto"/>
              <w:rPr>
                <w:rFonts w:ascii="Arial" w:eastAsia="Arial" w:hAnsi="Arial" w:cs="Arial"/>
                <w:color w:val="000000"/>
                <w:sz w:val="22"/>
                <w:szCs w:val="22"/>
              </w:rPr>
            </w:pPr>
          </w:p>
          <w:p w14:paraId="00000009" w14:textId="77777777" w:rsidR="004B3F53" w:rsidRDefault="00CD5110">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On behalf of Broadcom, we appreciate your business and the opportunity to provide you with high-quality, innovative software and services.  As part of our ongoing commitment to customer success, we regularly release updated versions of our products. Today, we are pleased to announce that CA MICS Resource Management 14.3 is now available. </w:t>
            </w:r>
          </w:p>
          <w:p w14:paraId="0000000B" w14:textId="51A96B16" w:rsidR="004B3F53" w:rsidRDefault="00845D28" w:rsidP="00845D28">
            <w:pPr>
              <w:spacing w:line="240" w:lineRule="auto"/>
              <w:rPr>
                <w:rFonts w:ascii="Arial" w:eastAsia="Arial" w:hAnsi="Arial" w:cs="Arial"/>
                <w:color w:val="000000"/>
                <w:sz w:val="22"/>
                <w:szCs w:val="22"/>
              </w:rPr>
            </w:pPr>
            <w:r>
              <w:rPr>
                <w:rFonts w:ascii="Arial" w:eastAsia="Arial" w:hAnsi="Arial" w:cs="Arial"/>
                <w:sz w:val="22"/>
                <w:szCs w:val="22"/>
              </w:rPr>
              <w:br/>
              <w:t xml:space="preserve">Refer to the </w:t>
            </w:r>
            <w:hyperlink r:id="rId8" w:history="1">
              <w:r w:rsidR="00CD5110" w:rsidRPr="00845D28">
                <w:rPr>
                  <w:rStyle w:val="Hyperlink"/>
                  <w:rFonts w:ascii="Arial" w:eastAsia="Arial" w:hAnsi="Arial" w:cs="Arial"/>
                  <w:sz w:val="22"/>
                  <w:szCs w:val="22"/>
                </w:rPr>
                <w:t>Release Notes</w:t>
              </w:r>
            </w:hyperlink>
            <w:r w:rsidR="00CD5110">
              <w:rPr>
                <w:rFonts w:ascii="Arial" w:eastAsia="Arial" w:hAnsi="Arial" w:cs="Arial"/>
                <w:sz w:val="22"/>
                <w:szCs w:val="22"/>
              </w:rPr>
              <w:t xml:space="preserve"> for product enhancements</w:t>
            </w:r>
            <w:r>
              <w:rPr>
                <w:rFonts w:ascii="Arial" w:eastAsia="Arial" w:hAnsi="Arial" w:cs="Arial"/>
                <w:sz w:val="22"/>
                <w:szCs w:val="22"/>
              </w:rPr>
              <w:t xml:space="preserve">. </w:t>
            </w:r>
            <w:r w:rsidR="00CD5110">
              <w:rPr>
                <w:rFonts w:ascii="Arial" w:eastAsia="Arial" w:hAnsi="Arial" w:cs="Arial"/>
                <w:color w:val="000000"/>
                <w:sz w:val="22"/>
                <w:szCs w:val="22"/>
              </w:rPr>
              <w:t xml:space="preserve">We also encourage you to visit the CA MICS Resource Management product information page at </w:t>
            </w:r>
            <w:hyperlink r:id="rId9">
              <w:r w:rsidR="00CD5110">
                <w:rPr>
                  <w:rFonts w:ascii="Arial" w:eastAsia="Arial" w:hAnsi="Arial" w:cs="Arial"/>
                  <w:color w:val="0000FF"/>
                  <w:sz w:val="22"/>
                  <w:szCs w:val="22"/>
                  <w:u w:val="single"/>
                </w:rPr>
                <w:t>Support</w:t>
              </w:r>
            </w:hyperlink>
            <w:r w:rsidR="00CD5110">
              <w:rPr>
                <w:rFonts w:ascii="Arial" w:eastAsia="Arial" w:hAnsi="Arial" w:cs="Arial"/>
                <w:color w:val="0000FF"/>
                <w:sz w:val="22"/>
                <w:szCs w:val="22"/>
                <w:u w:val="single"/>
              </w:rPr>
              <w:t>.</w:t>
            </w:r>
          </w:p>
          <w:p w14:paraId="0000000C" w14:textId="77777777" w:rsidR="004B3F53" w:rsidRDefault="00CD5110">
            <w:pPr>
              <w:pBdr>
                <w:top w:val="nil"/>
                <w:left w:val="nil"/>
                <w:bottom w:val="nil"/>
                <w:right w:val="nil"/>
                <w:between w:val="nil"/>
              </w:pBdr>
              <w:tabs>
                <w:tab w:val="left" w:pos="3512"/>
              </w:tabs>
              <w:spacing w:line="240" w:lineRule="auto"/>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ab/>
            </w:r>
          </w:p>
          <w:p w14:paraId="0000000D" w14:textId="38209A67" w:rsidR="004B3F53" w:rsidRDefault="00CD5110">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You can download your copy of CA MICS Resource Management 14.3 online at </w:t>
            </w:r>
            <w:hyperlink r:id="rId10">
              <w:r>
                <w:rPr>
                  <w:rFonts w:ascii="Arial" w:eastAsia="Arial" w:hAnsi="Arial" w:cs="Arial"/>
                  <w:color w:val="0000FF"/>
                  <w:sz w:val="22"/>
                  <w:szCs w:val="22"/>
                  <w:u w:val="single"/>
                </w:rPr>
                <w:t>Support</w:t>
              </w:r>
            </w:hyperlink>
            <w:r>
              <w:rPr>
                <w:rFonts w:ascii="Arial" w:eastAsia="Arial" w:hAnsi="Arial" w:cs="Arial"/>
                <w:color w:val="000000"/>
                <w:sz w:val="22"/>
                <w:szCs w:val="22"/>
              </w:rPr>
              <w:t xml:space="preserve"> where you can also utilize the case management system. To install your product, follow the </w:t>
            </w:r>
            <w:sdt>
              <w:sdtPr>
                <w:tag w:val="goog_rdk_2"/>
                <w:id w:val="1468464570"/>
              </w:sdtPr>
              <w:sdtEndPr/>
              <w:sdtContent/>
            </w:sdt>
            <w:r>
              <w:rPr>
                <w:rFonts w:ascii="Arial" w:eastAsia="Arial" w:hAnsi="Arial" w:cs="Arial"/>
                <w:color w:val="000000"/>
                <w:sz w:val="22"/>
                <w:szCs w:val="22"/>
              </w:rPr>
              <w:t xml:space="preserve">installation procedures for your product at </w:t>
            </w:r>
            <w:hyperlink r:id="rId11">
              <w:r>
                <w:rPr>
                  <w:rFonts w:ascii="Arial" w:eastAsia="Arial" w:hAnsi="Arial" w:cs="Arial"/>
                  <w:color w:val="0000FF"/>
                  <w:sz w:val="22"/>
                  <w:szCs w:val="22"/>
                  <w:u w:val="single"/>
                </w:rPr>
                <w:t>Tech Docs</w:t>
              </w:r>
            </w:hyperlink>
            <w:r>
              <w:rPr>
                <w:rFonts w:ascii="Arial" w:eastAsia="Arial" w:hAnsi="Arial" w:cs="Arial"/>
                <w:color w:val="000000"/>
                <w:sz w:val="22"/>
                <w:szCs w:val="22"/>
              </w:rPr>
              <w:t xml:space="preserve">.  If you have any questions or require assistance, contact </w:t>
            </w:r>
            <w:hyperlink r:id="rId12">
              <w:r>
                <w:rPr>
                  <w:rFonts w:ascii="Arial" w:eastAsia="Arial" w:hAnsi="Arial" w:cs="Arial"/>
                  <w:color w:val="0000FF"/>
                  <w:sz w:val="22"/>
                  <w:szCs w:val="22"/>
                  <w:u w:val="single"/>
                </w:rPr>
                <w:t>support</w:t>
              </w:r>
            </w:hyperlink>
            <w:r>
              <w:rPr>
                <w:rFonts w:ascii="Arial" w:eastAsia="Arial" w:hAnsi="Arial" w:cs="Arial"/>
                <w:color w:val="000000"/>
                <w:sz w:val="22"/>
                <w:szCs w:val="22"/>
              </w:rPr>
              <w:t>.</w:t>
            </w:r>
          </w:p>
          <w:p w14:paraId="0000000E" w14:textId="77777777" w:rsidR="004B3F53" w:rsidRDefault="00CD5110">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w:t>
            </w:r>
          </w:p>
          <w:p w14:paraId="0000000F" w14:textId="77777777" w:rsidR="004B3F53" w:rsidRDefault="00CD5110">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Should you need any assistance in understanding these new features, or implementing this latest release, our implementation services partners can help.  Please contact your local account representative for more information on how they can help. To connect, learn, and share with other customers, join and participate in our CA MICS Community at </w:t>
            </w:r>
            <w:hyperlink r:id="rId13">
              <w:r>
                <w:rPr>
                  <w:rFonts w:ascii="Arial" w:eastAsia="Arial" w:hAnsi="Arial" w:cs="Arial"/>
                  <w:color w:val="0000FF"/>
                  <w:sz w:val="22"/>
                  <w:szCs w:val="22"/>
                  <w:u w:val="single"/>
                </w:rPr>
                <w:t>https://community.broadcom.com/mainframesoftware/communities/communityhomeblogs?CommunityKey=de7de66e-03e5-4ee7-b209-50834d88a8ba</w:t>
              </w:r>
            </w:hyperlink>
            <w:r>
              <w:rPr>
                <w:rFonts w:ascii="Arial" w:eastAsia="Arial" w:hAnsi="Arial" w:cs="Arial"/>
                <w:color w:val="000000"/>
                <w:sz w:val="22"/>
                <w:szCs w:val="22"/>
              </w:rPr>
              <w:t xml:space="preserve">. </w:t>
            </w:r>
          </w:p>
          <w:p w14:paraId="00000010" w14:textId="77777777" w:rsidR="004B3F53" w:rsidRDefault="004B3F53">
            <w:pPr>
              <w:pBdr>
                <w:top w:val="nil"/>
                <w:left w:val="nil"/>
                <w:bottom w:val="nil"/>
                <w:right w:val="nil"/>
                <w:between w:val="nil"/>
              </w:pBdr>
              <w:spacing w:line="240" w:lineRule="auto"/>
              <w:rPr>
                <w:rFonts w:ascii="Arial" w:eastAsia="Arial" w:hAnsi="Arial" w:cs="Arial"/>
                <w:color w:val="000000"/>
                <w:sz w:val="22"/>
                <w:szCs w:val="22"/>
              </w:rPr>
            </w:pPr>
          </w:p>
          <w:p w14:paraId="00000011" w14:textId="77777777" w:rsidR="004B3F53" w:rsidRDefault="00CD5110">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For a list of Mainframe Education courses recommended by </w:t>
            </w:r>
            <w:proofErr w:type="spellStart"/>
            <w:r>
              <w:rPr>
                <w:rFonts w:ascii="Arial" w:eastAsia="Arial" w:hAnsi="Arial" w:cs="Arial"/>
                <w:color w:val="000000"/>
                <w:sz w:val="22"/>
                <w:szCs w:val="22"/>
              </w:rPr>
              <w:t>role</w:t>
            </w:r>
            <w:proofErr w:type="spellEnd"/>
            <w:r>
              <w:rPr>
                <w:rFonts w:ascii="Arial" w:eastAsia="Arial" w:hAnsi="Arial" w:cs="Arial"/>
                <w:color w:val="000000"/>
                <w:sz w:val="22"/>
                <w:szCs w:val="22"/>
              </w:rPr>
              <w:t xml:space="preserve">, please visit the </w:t>
            </w:r>
            <w:hyperlink r:id="rId14">
              <w:r>
                <w:rPr>
                  <w:rFonts w:ascii="Arial" w:eastAsia="Arial" w:hAnsi="Arial" w:cs="Arial"/>
                  <w:color w:val="0000FF"/>
                  <w:sz w:val="22"/>
                  <w:szCs w:val="22"/>
                  <w:u w:val="single"/>
                </w:rPr>
                <w:t>Learning Paths</w:t>
              </w:r>
            </w:hyperlink>
            <w:r>
              <w:rPr>
                <w:rFonts w:ascii="Arial" w:eastAsia="Arial" w:hAnsi="Arial" w:cs="Arial"/>
                <w:color w:val="000000"/>
                <w:sz w:val="22"/>
                <w:szCs w:val="22"/>
              </w:rPr>
              <w:t xml:space="preserve"> and select the desired product. We update courses based on functional impact as well as </w:t>
            </w:r>
            <w:proofErr w:type="gramStart"/>
            <w:r>
              <w:rPr>
                <w:rFonts w:ascii="Arial" w:eastAsia="Arial" w:hAnsi="Arial" w:cs="Arial"/>
                <w:color w:val="000000"/>
                <w:sz w:val="22"/>
                <w:szCs w:val="22"/>
              </w:rPr>
              <w:t>high-demand</w:t>
            </w:r>
            <w:proofErr w:type="gramEnd"/>
            <w:r>
              <w:rPr>
                <w:rFonts w:ascii="Arial" w:eastAsia="Arial" w:hAnsi="Arial" w:cs="Arial"/>
                <w:color w:val="000000"/>
                <w:sz w:val="22"/>
                <w:szCs w:val="22"/>
              </w:rPr>
              <w:t xml:space="preserve">; therefore, courses created from previous releases may apply to the current release. </w:t>
            </w:r>
          </w:p>
          <w:p w14:paraId="00000012" w14:textId="77777777" w:rsidR="004B3F53" w:rsidRDefault="004B3F53">
            <w:pPr>
              <w:pBdr>
                <w:top w:val="nil"/>
                <w:left w:val="nil"/>
                <w:bottom w:val="nil"/>
                <w:right w:val="nil"/>
                <w:between w:val="nil"/>
              </w:pBdr>
              <w:spacing w:line="240" w:lineRule="auto"/>
              <w:rPr>
                <w:rFonts w:ascii="Arial" w:eastAsia="Arial" w:hAnsi="Arial" w:cs="Arial"/>
                <w:color w:val="000000"/>
                <w:sz w:val="22"/>
                <w:szCs w:val="22"/>
              </w:rPr>
            </w:pPr>
          </w:p>
          <w:p w14:paraId="00000013" w14:textId="77777777" w:rsidR="004B3F53" w:rsidRDefault="00CD5110">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Please review our End of Service / End of Life Policy within the </w:t>
            </w:r>
            <w:hyperlink r:id="rId15">
              <w:r>
                <w:rPr>
                  <w:rFonts w:ascii="Arial" w:eastAsia="Arial" w:hAnsi="Arial" w:cs="Arial"/>
                  <w:color w:val="0000FF"/>
                  <w:sz w:val="22"/>
                  <w:szCs w:val="22"/>
                  <w:u w:val="single"/>
                </w:rPr>
                <w:t>Broadcom Maintenance Policy Handbook</w:t>
              </w:r>
            </w:hyperlink>
            <w:r>
              <w:rPr>
                <w:rFonts w:ascii="Arial" w:eastAsia="Arial" w:hAnsi="Arial" w:cs="Arial"/>
                <w:color w:val="000000"/>
                <w:sz w:val="22"/>
                <w:szCs w:val="22"/>
              </w:rPr>
              <w:t>.</w:t>
            </w:r>
          </w:p>
          <w:p w14:paraId="00000014" w14:textId="77777777" w:rsidR="004B3F53" w:rsidRDefault="004B3F53">
            <w:pPr>
              <w:pBdr>
                <w:top w:val="nil"/>
                <w:left w:val="nil"/>
                <w:bottom w:val="nil"/>
                <w:right w:val="nil"/>
                <w:between w:val="nil"/>
              </w:pBdr>
              <w:spacing w:line="240" w:lineRule="auto"/>
              <w:rPr>
                <w:rFonts w:ascii="Arial" w:eastAsia="Arial" w:hAnsi="Arial" w:cs="Arial"/>
                <w:color w:val="000000"/>
                <w:sz w:val="22"/>
                <w:szCs w:val="22"/>
              </w:rPr>
            </w:pPr>
          </w:p>
          <w:p w14:paraId="00000015" w14:textId="77777777" w:rsidR="004B3F53" w:rsidRDefault="00CD5110">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2"/>
                <w:szCs w:val="22"/>
              </w:rPr>
              <w:br/>
              <w:t>Thank you again for your business.</w:t>
            </w:r>
          </w:p>
        </w:tc>
      </w:tr>
    </w:tbl>
    <w:p w14:paraId="00000016" w14:textId="77777777" w:rsidR="004B3F53" w:rsidRDefault="004B3F53">
      <w:pPr>
        <w:tabs>
          <w:tab w:val="left" w:pos="3390"/>
        </w:tabs>
        <w:rPr>
          <w:rFonts w:ascii="Arial" w:eastAsia="Arial" w:hAnsi="Arial" w:cs="Arial"/>
          <w:sz w:val="24"/>
        </w:rPr>
      </w:pPr>
    </w:p>
    <w:sectPr w:rsidR="004B3F53">
      <w:headerReference w:type="default" r:id="rId16"/>
      <w:headerReference w:type="first" r:id="rId17"/>
      <w:footerReference w:type="first" r:id="rId18"/>
      <w:pgSz w:w="12240" w:h="15840"/>
      <w:pgMar w:top="1973" w:right="1080" w:bottom="1440" w:left="108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25EE" w14:textId="77777777" w:rsidR="00520206" w:rsidRDefault="00520206">
      <w:pPr>
        <w:spacing w:line="240" w:lineRule="auto"/>
      </w:pPr>
      <w:r>
        <w:separator/>
      </w:r>
    </w:p>
  </w:endnote>
  <w:endnote w:type="continuationSeparator" w:id="0">
    <w:p w14:paraId="26B1B5FA" w14:textId="77777777" w:rsidR="00520206" w:rsidRDefault="00520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rta 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4B3F53" w:rsidRDefault="00CD5110">
    <w:pPr>
      <w:tabs>
        <w:tab w:val="right" w:pos="10080"/>
      </w:tabs>
      <w:spacing w:before="200" w:line="264" w:lineRule="auto"/>
      <w:rPr>
        <w:rFonts w:ascii="Arial" w:eastAsia="Arial" w:hAnsi="Arial" w:cs="Arial"/>
        <w:color w:val="808080"/>
        <w:sz w:val="16"/>
        <w:szCs w:val="16"/>
      </w:rPr>
    </w:pPr>
    <w:bookmarkStart w:id="2" w:name="_heading=h.1fob9te" w:colFirst="0" w:colLast="0"/>
    <w:bookmarkEnd w:id="2"/>
    <w:r>
      <w:rPr>
        <w:rFonts w:ascii="Arial" w:eastAsia="Arial" w:hAnsi="Arial" w:cs="Arial"/>
        <w:color w:val="808080"/>
        <w:sz w:val="16"/>
        <w:szCs w:val="16"/>
      </w:rPr>
      <w:t xml:space="preserve">Copyright © 2021 Broadcom.  All Rights Reserved.  The term “Broadcom” refers to Broadcom Inc. and/or its subsidiaries.  Broadcom, the pulse logo, </w:t>
    </w:r>
    <w:proofErr w:type="gramStart"/>
    <w:r>
      <w:rPr>
        <w:rFonts w:ascii="Arial" w:eastAsia="Arial" w:hAnsi="Arial" w:cs="Arial"/>
        <w:color w:val="808080"/>
        <w:sz w:val="16"/>
        <w:szCs w:val="16"/>
      </w:rPr>
      <w:t>Connecting</w:t>
    </w:r>
    <w:proofErr w:type="gramEnd"/>
    <w:r>
      <w:rPr>
        <w:rFonts w:ascii="Arial" w:eastAsia="Arial" w:hAnsi="Arial" w:cs="Arial"/>
        <w:color w:val="808080"/>
        <w:sz w:val="16"/>
        <w:szCs w:val="16"/>
      </w:rPr>
      <w:t xml:space="preserve"> everything, CA Technologies and the CA technologies logo are among the trademarks of Broadcom.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83B0" w14:textId="77777777" w:rsidR="00520206" w:rsidRDefault="00520206">
      <w:pPr>
        <w:spacing w:line="240" w:lineRule="auto"/>
      </w:pPr>
      <w:r>
        <w:separator/>
      </w:r>
    </w:p>
  </w:footnote>
  <w:footnote w:type="continuationSeparator" w:id="0">
    <w:p w14:paraId="69DDF3E4" w14:textId="77777777" w:rsidR="00520206" w:rsidRDefault="00520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4B3F53" w:rsidRDefault="00CD5110">
    <w:pPr>
      <w:pBdr>
        <w:top w:val="nil"/>
        <w:left w:val="nil"/>
        <w:bottom w:val="nil"/>
        <w:right w:val="nil"/>
        <w:between w:val="nil"/>
      </w:pBdr>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r>
      <w:rPr>
        <w:color w:val="000000"/>
        <w:sz w:val="14"/>
        <w:szCs w:val="14"/>
      </w:rPr>
      <w:t xml:space="preserve"> of </w:t>
    </w:r>
    <w:r>
      <w:rPr>
        <w:color w:val="000000"/>
        <w:sz w:val="14"/>
        <w:szCs w:val="14"/>
      </w:rPr>
      <w:fldChar w:fldCharType="begin"/>
    </w:r>
    <w:r>
      <w:rPr>
        <w:color w:val="000000"/>
        <w:sz w:val="14"/>
        <w:szCs w:val="14"/>
      </w:rPr>
      <w:instrText>NUMPAGES</w:instrText>
    </w:r>
    <w:r>
      <w:rPr>
        <w:color w:val="000000"/>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4B3F53" w:rsidRDefault="004B3F53">
    <w:pPr>
      <w:widowControl w:val="0"/>
      <w:pBdr>
        <w:top w:val="nil"/>
        <w:left w:val="nil"/>
        <w:bottom w:val="nil"/>
        <w:right w:val="nil"/>
        <w:between w:val="nil"/>
      </w:pBdr>
      <w:spacing w:line="276" w:lineRule="auto"/>
      <w:rPr>
        <w:rFonts w:ascii="Arial" w:eastAsia="Arial" w:hAnsi="Arial" w:cs="Arial"/>
        <w:sz w:val="24"/>
      </w:rPr>
    </w:pPr>
  </w:p>
  <w:tbl>
    <w:tblPr>
      <w:tblStyle w:val="a0"/>
      <w:tblW w:w="10170" w:type="dxa"/>
      <w:tblBorders>
        <w:top w:val="nil"/>
        <w:left w:val="nil"/>
        <w:bottom w:val="nil"/>
        <w:right w:val="nil"/>
        <w:insideH w:val="nil"/>
        <w:insideV w:val="nil"/>
      </w:tblBorders>
      <w:tblLayout w:type="fixed"/>
      <w:tblLook w:val="0400" w:firstRow="0" w:lastRow="0" w:firstColumn="0" w:lastColumn="0" w:noHBand="0" w:noVBand="1"/>
    </w:tblPr>
    <w:tblGrid>
      <w:gridCol w:w="10170"/>
    </w:tblGrid>
    <w:tr w:rsidR="004B3F53" w14:paraId="47CA30BD" w14:textId="77777777">
      <w:trPr>
        <w:trHeight w:val="180"/>
      </w:trPr>
      <w:tc>
        <w:tcPr>
          <w:tcW w:w="10170" w:type="dxa"/>
          <w:shd w:val="clear" w:color="auto" w:fill="auto"/>
          <w:vAlign w:val="center"/>
        </w:tcPr>
        <w:p w14:paraId="00000018" w14:textId="77777777" w:rsidR="004B3F53" w:rsidRDefault="00CD5110">
          <w:pPr>
            <w:widowControl w:val="0"/>
            <w:spacing w:line="240" w:lineRule="auto"/>
            <w:ind w:right="90"/>
            <w:jc w:val="center"/>
            <w:rPr>
              <w:rFonts w:ascii="Arial" w:eastAsia="Arial" w:hAnsi="Arial" w:cs="Arial"/>
              <w:b/>
              <w:smallCaps/>
              <w:color w:val="38364D"/>
              <w:sz w:val="22"/>
              <w:szCs w:val="22"/>
            </w:rPr>
          </w:pPr>
          <w:bookmarkStart w:id="1" w:name="_heading=h.30j0zll" w:colFirst="0" w:colLast="0"/>
          <w:bookmarkEnd w:id="1"/>
          <w:r>
            <w:rPr>
              <w:rFonts w:ascii="Arial" w:eastAsia="Arial" w:hAnsi="Arial" w:cs="Arial"/>
              <w:b/>
              <w:smallCaps/>
              <w:color w:val="38364D"/>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-1600199</wp:posOffset>
                    </wp:positionH>
                    <wp:positionV relativeFrom="paragraph">
                      <wp:posOffset>1739900</wp:posOffset>
                    </wp:positionV>
                    <wp:extent cx="466725" cy="923925"/>
                    <wp:effectExtent l="0" t="0" r="0" b="0"/>
                    <wp:wrapNone/>
                    <wp:docPr id="13" name="Rectangle 13"/>
                    <wp:cNvGraphicFramePr/>
                    <a:graphic xmlns:a="http://schemas.openxmlformats.org/drawingml/2006/main">
                      <a:graphicData uri="http://schemas.microsoft.com/office/word/2010/wordprocessingShape">
                        <wps:wsp>
                          <wps:cNvSpPr/>
                          <wps:spPr>
                            <a:xfrm>
                              <a:off x="5117400" y="3322800"/>
                              <a:ext cx="457200" cy="914400"/>
                            </a:xfrm>
                            <a:prstGeom prst="rect">
                              <a:avLst/>
                            </a:prstGeom>
                            <a:solidFill>
                              <a:srgbClr val="FFFFFF"/>
                            </a:solidFill>
                            <a:ln>
                              <a:noFill/>
                            </a:ln>
                          </wps:spPr>
                          <wps:txbx>
                            <w:txbxContent>
                              <w:p w14:paraId="2C11F3FE" w14:textId="77777777" w:rsidR="004B3F53" w:rsidRDefault="004B3F5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-1600199</wp:posOffset>
                    </wp:positionH>
                    <wp:positionV relativeFrom="paragraph">
                      <wp:posOffset>1739900</wp:posOffset>
                    </wp:positionV>
                    <wp:extent cx="466725" cy="923925"/>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66725" cy="923925"/>
                            </a:xfrm>
                            <a:prstGeom prst="rect"/>
                            <a:ln/>
                          </pic:spPr>
                        </pic:pic>
                      </a:graphicData>
                    </a:graphic>
                  </wp:anchor>
                </w:drawing>
              </mc:Fallback>
            </mc:AlternateContent>
          </w:r>
        </w:p>
      </w:tc>
    </w:tr>
    <w:tr w:rsidR="004B3F53" w14:paraId="32BC97DB" w14:textId="77777777">
      <w:trPr>
        <w:trHeight w:val="504"/>
      </w:trPr>
      <w:tc>
        <w:tcPr>
          <w:tcW w:w="10170" w:type="dxa"/>
          <w:tcMar>
            <w:top w:w="144" w:type="dxa"/>
          </w:tcMar>
        </w:tcPr>
        <w:p w14:paraId="00000019" w14:textId="77777777" w:rsidR="004B3F53" w:rsidRDefault="004B3F53">
          <w:pPr>
            <w:rPr>
              <w:rFonts w:ascii="Arial" w:eastAsia="Arial" w:hAnsi="Arial" w:cs="Arial"/>
              <w:color w:val="FFFFFF"/>
            </w:rPr>
          </w:pPr>
        </w:p>
      </w:tc>
    </w:tr>
    <w:tr w:rsidR="004B3F53" w14:paraId="081A7432" w14:textId="77777777">
      <w:trPr>
        <w:trHeight w:val="1075"/>
      </w:trPr>
      <w:tc>
        <w:tcPr>
          <w:tcW w:w="10170" w:type="dxa"/>
          <w:tcMar>
            <w:top w:w="144" w:type="dxa"/>
          </w:tcMar>
          <w:vAlign w:val="bottom"/>
        </w:tcPr>
        <w:p w14:paraId="0000001A" w14:textId="77777777" w:rsidR="004B3F53" w:rsidRDefault="00CD5110">
          <w:pPr>
            <w:tabs>
              <w:tab w:val="left" w:pos="1493"/>
              <w:tab w:val="left" w:pos="2815"/>
            </w:tabs>
            <w:spacing w:line="216" w:lineRule="auto"/>
            <w:ind w:right="90"/>
            <w:rPr>
              <w:rFonts w:ascii="Arial" w:eastAsia="Arial" w:hAnsi="Arial" w:cs="Arial"/>
              <w:color w:val="FFFFFF"/>
              <w:sz w:val="48"/>
              <w:szCs w:val="48"/>
            </w:rPr>
          </w:pPr>
          <w:r>
            <w:rPr>
              <w:rFonts w:ascii="Arial" w:eastAsia="Arial" w:hAnsi="Arial" w:cs="Arial"/>
              <w:color w:val="FFFFFF"/>
              <w:sz w:val="48"/>
              <w:szCs w:val="48"/>
            </w:rPr>
            <w:t xml:space="preserve">General Availability </w:t>
          </w:r>
        </w:p>
        <w:p w14:paraId="0000001B" w14:textId="77777777" w:rsidR="004B3F53" w:rsidRDefault="00CD5110">
          <w:pPr>
            <w:tabs>
              <w:tab w:val="left" w:pos="1493"/>
              <w:tab w:val="left" w:pos="2815"/>
            </w:tabs>
            <w:spacing w:line="216" w:lineRule="auto"/>
            <w:ind w:right="90"/>
            <w:rPr>
              <w:rFonts w:ascii="Arial" w:eastAsia="Arial" w:hAnsi="Arial" w:cs="Arial"/>
              <w:color w:val="FFFFFF"/>
              <w:sz w:val="48"/>
              <w:szCs w:val="48"/>
            </w:rPr>
          </w:pPr>
          <w:r>
            <w:rPr>
              <w:rFonts w:ascii="Arial" w:eastAsia="Arial" w:hAnsi="Arial" w:cs="Arial"/>
              <w:color w:val="FFFFFF"/>
              <w:sz w:val="48"/>
              <w:szCs w:val="48"/>
            </w:rPr>
            <w:t>Announcement</w:t>
          </w:r>
        </w:p>
      </w:tc>
    </w:tr>
  </w:tbl>
  <w:p w14:paraId="0000001C" w14:textId="77777777" w:rsidR="004B3F53" w:rsidRDefault="00CD5110">
    <w:pPr>
      <w:spacing w:before="100" w:after="200" w:line="264" w:lineRule="auto"/>
      <w:rPr>
        <w:rFonts w:ascii="Averta Regular" w:eastAsia="Averta Regular" w:hAnsi="Averta Regular" w:cs="Averta Regular"/>
        <w:color w:val="38364D"/>
        <w:sz w:val="22"/>
        <w:szCs w:val="22"/>
      </w:rPr>
    </w:pPr>
    <w:r>
      <w:rPr>
        <w:noProof/>
      </w:rPr>
      <mc:AlternateContent>
        <mc:Choice Requires="wpg">
          <w:drawing>
            <wp:anchor distT="0" distB="0" distL="0" distR="0" simplePos="0" relativeHeight="251659264" behindDoc="1" locked="0" layoutInCell="1" hidden="0" allowOverlap="1">
              <wp:simplePos x="0" y="0"/>
              <wp:positionH relativeFrom="column">
                <wp:posOffset>-190499</wp:posOffset>
              </wp:positionH>
              <wp:positionV relativeFrom="paragraph">
                <wp:posOffset>-1142999</wp:posOffset>
              </wp:positionV>
              <wp:extent cx="6831330" cy="1435735"/>
              <wp:effectExtent l="0" t="0" r="0" b="0"/>
              <wp:wrapNone/>
              <wp:docPr id="12" name="Group 12"/>
              <wp:cNvGraphicFramePr/>
              <a:graphic xmlns:a="http://schemas.openxmlformats.org/drawingml/2006/main">
                <a:graphicData uri="http://schemas.microsoft.com/office/word/2010/wordprocessingGroup">
                  <wpg:wgp>
                    <wpg:cNvGrpSpPr/>
                    <wpg:grpSpPr>
                      <a:xfrm>
                        <a:off x="0" y="0"/>
                        <a:ext cx="6831330" cy="1435735"/>
                        <a:chOff x="1930335" y="3062133"/>
                        <a:chExt cx="6831330" cy="1435735"/>
                      </a:xfrm>
                    </wpg:grpSpPr>
                    <wpg:grpSp>
                      <wpg:cNvPr id="1" name="Group 1"/>
                      <wpg:cNvGrpSpPr/>
                      <wpg:grpSpPr>
                        <a:xfrm>
                          <a:off x="1930335" y="3062133"/>
                          <a:ext cx="6831330" cy="1435735"/>
                          <a:chOff x="0" y="0"/>
                          <a:chExt cx="6831330" cy="1435735"/>
                        </a:xfrm>
                      </wpg:grpSpPr>
                      <wps:wsp>
                        <wps:cNvPr id="2" name="Rectangle 2"/>
                        <wps:cNvSpPr/>
                        <wps:spPr>
                          <a:xfrm>
                            <a:off x="0" y="0"/>
                            <a:ext cx="6831325" cy="1435725"/>
                          </a:xfrm>
                          <a:prstGeom prst="rect">
                            <a:avLst/>
                          </a:prstGeom>
                          <a:noFill/>
                          <a:ln>
                            <a:noFill/>
                          </a:ln>
                        </wps:spPr>
                        <wps:txbx>
                          <w:txbxContent>
                            <w:p w14:paraId="24536A79" w14:textId="77777777" w:rsidR="004B3F53" w:rsidRDefault="004B3F53">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6831330" cy="1435735"/>
                          </a:xfrm>
                          <a:prstGeom prst="rect">
                            <a:avLst/>
                          </a:prstGeom>
                          <a:solidFill>
                            <a:srgbClr val="38364D"/>
                          </a:solidFill>
                          <a:ln>
                            <a:noFill/>
                          </a:ln>
                        </wps:spPr>
                        <wps:txbx>
                          <w:txbxContent>
                            <w:p w14:paraId="50814314" w14:textId="77777777" w:rsidR="004B3F53" w:rsidRDefault="004B3F53">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2">
                            <a:alphaModFix/>
                          </a:blip>
                          <a:srcRect/>
                          <a:stretch/>
                        </pic:blipFill>
                        <pic:spPr>
                          <a:xfrm>
                            <a:off x="5464366" y="205007"/>
                            <a:ext cx="1068575" cy="353138"/>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-190499</wp:posOffset>
              </wp:positionH>
              <wp:positionV relativeFrom="paragraph">
                <wp:posOffset>-1142999</wp:posOffset>
              </wp:positionV>
              <wp:extent cx="6831330" cy="1435735"/>
              <wp:effectExtent b="0" l="0" r="0" t="0"/>
              <wp:wrapNone/>
              <wp:docPr id="1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831330" cy="143573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C2015"/>
    <w:multiLevelType w:val="multilevel"/>
    <w:tmpl w:val="D624A79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53"/>
    <w:rsid w:val="00321846"/>
    <w:rsid w:val="004B3F53"/>
    <w:rsid w:val="00520206"/>
    <w:rsid w:val="00845D28"/>
    <w:rsid w:val="009770B3"/>
    <w:rsid w:val="00CD5110"/>
    <w:rsid w:val="00E0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9D81"/>
  <w15:docId w15:val="{530960F5-836B-43AF-AB8B-1CC7019C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en-US" w:eastAsia="en-US" w:bidi="ar-SA"/>
      </w:rPr>
    </w:rPrDefault>
    <w:pPrDefault>
      <w:pPr>
        <w:spacing w:line="32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03B"/>
    <w:rPr>
      <w:szCs w:val="24"/>
    </w:rPr>
  </w:style>
  <w:style w:type="paragraph" w:styleId="Heading1">
    <w:name w:val="heading 1"/>
    <w:basedOn w:val="Normal"/>
    <w:next w:val="Normal"/>
    <w:qFormat/>
    <w:rsid w:val="00CB282B"/>
    <w:pPr>
      <w:keepNext/>
      <w:ind w:right="1920"/>
      <w:outlineLvl w:val="0"/>
    </w:pPr>
    <w:rPr>
      <w:b/>
      <w:caps/>
      <w:kern w:val="32"/>
      <w:szCs w:val="32"/>
    </w:rPr>
  </w:style>
  <w:style w:type="paragraph" w:styleId="Heading2">
    <w:name w:val="heading 2"/>
    <w:basedOn w:val="Normal"/>
    <w:next w:val="Normal"/>
    <w:qFormat/>
    <w:rsid w:val="00CB282B"/>
    <w:pPr>
      <w:keepNext/>
      <w:outlineLvl w:val="1"/>
    </w:pPr>
    <w:rPr>
      <w:b/>
      <w:szCs w:val="28"/>
    </w:rPr>
  </w:style>
  <w:style w:type="paragraph" w:styleId="Heading3">
    <w:name w:val="heading 3"/>
    <w:basedOn w:val="Normal"/>
    <w:next w:val="Normal"/>
    <w:qFormat/>
    <w:rsid w:val="00D3403B"/>
    <w:pPr>
      <w:keepNext/>
      <w:spacing w:before="240" w:after="60"/>
      <w:outlineLvl w:val="2"/>
    </w:pPr>
    <w:rPr>
      <w:rFonts w:ascii="Arial" w:hAnsi="Arial"/>
      <w:b/>
      <w:sz w:val="26"/>
      <w:szCs w:val="26"/>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D3403B"/>
    <w:pPr>
      <w:tabs>
        <w:tab w:val="center" w:pos="4320"/>
        <w:tab w:val="right" w:pos="8640"/>
      </w:tabs>
    </w:pPr>
  </w:style>
  <w:style w:type="paragraph" w:styleId="Footer">
    <w:name w:val="footer"/>
    <w:basedOn w:val="Normal"/>
    <w:semiHidden/>
    <w:rsid w:val="00D3403B"/>
    <w:pPr>
      <w:tabs>
        <w:tab w:val="center" w:pos="4320"/>
        <w:tab w:val="right" w:pos="8640"/>
      </w:tabs>
    </w:pPr>
  </w:style>
  <w:style w:type="character" w:styleId="PageNumber">
    <w:name w:val="page number"/>
    <w:basedOn w:val="DefaultParagraphFont"/>
    <w:rsid w:val="00D3403B"/>
  </w:style>
  <w:style w:type="paragraph" w:customStyle="1" w:styleId="CAart-interim">
    <w:name w:val="CA art - interim"/>
    <w:basedOn w:val="Normal"/>
    <w:rsid w:val="00D3403B"/>
    <w:pPr>
      <w:spacing w:line="240" w:lineRule="auto"/>
    </w:pPr>
  </w:style>
  <w:style w:type="paragraph" w:customStyle="1" w:styleId="CAaddress-interim">
    <w:name w:val="CA address - interim"/>
    <w:basedOn w:val="Normal"/>
    <w:rsid w:val="00D3403B"/>
    <w:pPr>
      <w:spacing w:line="190" w:lineRule="exact"/>
    </w:pPr>
    <w:rPr>
      <w:rFonts w:ascii="Arial" w:hAnsi="Arial" w:cs="Arial"/>
      <w:sz w:val="16"/>
    </w:rPr>
  </w:style>
  <w:style w:type="table" w:styleId="TableGrid">
    <w:name w:val="Table Grid"/>
    <w:basedOn w:val="TableNormal"/>
    <w:rsid w:val="00D3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foliointerim">
    <w:name w:val="CA folio – interim"/>
    <w:basedOn w:val="BodyText"/>
    <w:rsid w:val="00D3403B"/>
    <w:rPr>
      <w:sz w:val="14"/>
    </w:rPr>
  </w:style>
  <w:style w:type="paragraph" w:customStyle="1" w:styleId="CAofficeaddressinterim">
    <w:name w:val="CA office address – interim"/>
    <w:basedOn w:val="Normal"/>
    <w:rsid w:val="00D3403B"/>
    <w:pPr>
      <w:spacing w:line="190" w:lineRule="exact"/>
    </w:pPr>
    <w:rPr>
      <w:rFonts w:ascii="Arial" w:hAnsi="Arial" w:cs="Arial"/>
      <w:sz w:val="15"/>
    </w:rPr>
  </w:style>
  <w:style w:type="paragraph" w:styleId="BodyText">
    <w:name w:val="Body Text"/>
    <w:basedOn w:val="Normal"/>
    <w:rsid w:val="007B328F"/>
  </w:style>
  <w:style w:type="paragraph" w:styleId="ListBullet">
    <w:name w:val="List Bullet"/>
    <w:basedOn w:val="Normal"/>
    <w:autoRedefine/>
    <w:rsid w:val="00D3403B"/>
    <w:pPr>
      <w:numPr>
        <w:numId w:val="1"/>
      </w:numPr>
      <w:tabs>
        <w:tab w:val="left" w:pos="240"/>
      </w:tabs>
      <w:ind w:left="240" w:hanging="240"/>
    </w:pPr>
  </w:style>
  <w:style w:type="paragraph" w:styleId="ListNumber">
    <w:name w:val="List Number"/>
    <w:basedOn w:val="Normal"/>
    <w:rsid w:val="00D3403B"/>
    <w:pPr>
      <w:tabs>
        <w:tab w:val="left" w:pos="240"/>
        <w:tab w:val="num" w:pos="720"/>
      </w:tabs>
      <w:ind w:left="240" w:hanging="240"/>
    </w:pPr>
  </w:style>
  <w:style w:type="character" w:styleId="FootnoteReference">
    <w:name w:val="footnote reference"/>
    <w:semiHidden/>
    <w:rsid w:val="00D3403B"/>
    <w:rPr>
      <w:rFonts w:ascii="Verdana" w:hAnsi="Verdana"/>
      <w:vertAlign w:val="superscript"/>
    </w:rPr>
  </w:style>
  <w:style w:type="paragraph" w:styleId="FootnoteText">
    <w:name w:val="footnote text"/>
    <w:basedOn w:val="Normal"/>
    <w:semiHidden/>
    <w:rsid w:val="00D3403B"/>
    <w:rPr>
      <w:sz w:val="24"/>
    </w:rPr>
  </w:style>
  <w:style w:type="paragraph" w:customStyle="1" w:styleId="Listnumberfootnote">
    <w:name w:val="List number footnote"/>
    <w:basedOn w:val="ListNumber"/>
    <w:rsid w:val="00D3403B"/>
    <w:rPr>
      <w:sz w:val="14"/>
    </w:rPr>
  </w:style>
  <w:style w:type="paragraph" w:styleId="BodyText2">
    <w:name w:val="Body Text 2"/>
    <w:basedOn w:val="Normal"/>
    <w:rsid w:val="000D7128"/>
    <w:pPr>
      <w:spacing w:after="120" w:line="480" w:lineRule="auto"/>
    </w:pPr>
  </w:style>
  <w:style w:type="character" w:styleId="Hyperlink">
    <w:name w:val="Hyperlink"/>
    <w:rsid w:val="000D7128"/>
    <w:rPr>
      <w:color w:val="0000FF"/>
      <w:u w:val="single"/>
    </w:rPr>
  </w:style>
  <w:style w:type="paragraph" w:styleId="PlainText">
    <w:name w:val="Plain Text"/>
    <w:basedOn w:val="Normal"/>
    <w:rsid w:val="000D7128"/>
    <w:pPr>
      <w:spacing w:line="240" w:lineRule="auto"/>
    </w:pPr>
    <w:rPr>
      <w:rFonts w:ascii="Courier New" w:hAnsi="Courier New" w:cs="Courier New"/>
      <w:sz w:val="20"/>
      <w:szCs w:val="20"/>
    </w:rPr>
  </w:style>
  <w:style w:type="paragraph" w:styleId="BalloonText">
    <w:name w:val="Balloon Text"/>
    <w:basedOn w:val="Normal"/>
    <w:link w:val="BalloonTextChar"/>
    <w:uiPriority w:val="99"/>
    <w:semiHidden/>
    <w:rsid w:val="00791EB8"/>
    <w:rPr>
      <w:rFonts w:ascii="Tahoma" w:hAnsi="Tahoma" w:cs="Tahoma"/>
      <w:sz w:val="16"/>
      <w:szCs w:val="16"/>
    </w:rPr>
  </w:style>
  <w:style w:type="character" w:styleId="CommentReference">
    <w:name w:val="annotation reference"/>
    <w:semiHidden/>
    <w:rsid w:val="00791EB8"/>
    <w:rPr>
      <w:sz w:val="16"/>
      <w:szCs w:val="16"/>
    </w:rPr>
  </w:style>
  <w:style w:type="paragraph" w:styleId="CommentText">
    <w:name w:val="annotation text"/>
    <w:basedOn w:val="Normal"/>
    <w:semiHidden/>
    <w:rsid w:val="00791EB8"/>
    <w:rPr>
      <w:sz w:val="20"/>
      <w:szCs w:val="20"/>
    </w:rPr>
  </w:style>
  <w:style w:type="paragraph" w:styleId="CommentSubject">
    <w:name w:val="annotation subject"/>
    <w:basedOn w:val="CommentText"/>
    <w:next w:val="CommentText"/>
    <w:semiHidden/>
    <w:rsid w:val="00791EB8"/>
    <w:rPr>
      <w:b/>
      <w:bCs/>
    </w:rPr>
  </w:style>
  <w:style w:type="character" w:styleId="FollowedHyperlink">
    <w:name w:val="FollowedHyperlink"/>
    <w:rsid w:val="00CF2958"/>
    <w:rPr>
      <w:color w:val="606420"/>
      <w:u w:val="single"/>
    </w:rPr>
  </w:style>
  <w:style w:type="paragraph" w:styleId="Revision">
    <w:name w:val="Revision"/>
    <w:hidden/>
    <w:uiPriority w:val="99"/>
    <w:semiHidden/>
    <w:rsid w:val="006B5714"/>
    <w:rPr>
      <w:szCs w:val="24"/>
    </w:rPr>
  </w:style>
  <w:style w:type="character" w:customStyle="1" w:styleId="UnresolvedMention1">
    <w:name w:val="Unresolved Mention1"/>
    <w:basedOn w:val="DefaultParagraphFont"/>
    <w:uiPriority w:val="99"/>
    <w:semiHidden/>
    <w:unhideWhenUsed/>
    <w:rsid w:val="00D54D9C"/>
    <w:rPr>
      <w:color w:val="808080"/>
      <w:shd w:val="clear" w:color="auto" w:fill="E6E6E6"/>
    </w:rPr>
  </w:style>
  <w:style w:type="character" w:customStyle="1" w:styleId="BalloonTextChar">
    <w:name w:val="Balloon Text Char"/>
    <w:basedOn w:val="DefaultParagraphFont"/>
    <w:link w:val="BalloonText"/>
    <w:uiPriority w:val="99"/>
    <w:semiHidden/>
    <w:rsid w:val="000105E5"/>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chdocs.broadcom.com/us/en/ca-mainframe-software/traditional-management/ca-mics-resource-management/14-3/release-notes.html" TargetMode="External"/><Relationship Id="rId13" Type="http://schemas.openxmlformats.org/officeDocument/2006/relationships/hyperlink" Target="https://community.broadcom.com/mainframesoftware/communities/communityhomeblogs?CommunityKey=de7de66e-03e5-4ee7-b209-50834d88a8b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adcom.com/support/services-support/ca-support/contact-support?intcmp=footerna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docs.broadcom.com/us/en/ca-mainframe-software/traditional-management/ca-mics-resource-management/14-3/installing.html" TargetMode="External"/><Relationship Id="rId5" Type="http://schemas.openxmlformats.org/officeDocument/2006/relationships/webSettings" Target="webSettings.xml"/><Relationship Id="rId15" Type="http://schemas.openxmlformats.org/officeDocument/2006/relationships/hyperlink" Target="https://support.broadcom.com/external/content/release-announcements/CA-Support-Policies/6933" TargetMode="External"/><Relationship Id="rId10" Type="http://schemas.openxmlformats.org/officeDocument/2006/relationships/hyperlink" Target="https://support.broadc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broadcom.com/" TargetMode="External"/><Relationship Id="rId14" Type="http://schemas.openxmlformats.org/officeDocument/2006/relationships/hyperlink" Target="https://community.broadcom.com/viewdocument/mainframe-education-course-catalo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72oRdk0hvQ2+Tsa1yq8jW1u/g==">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Doehee Kim</dc:creator>
  <cp:lastModifiedBy>Kenneth Harper</cp:lastModifiedBy>
  <cp:revision>2</cp:revision>
  <dcterms:created xsi:type="dcterms:W3CDTF">2021-06-30T18:46:00Z</dcterms:created>
  <dcterms:modified xsi:type="dcterms:W3CDTF">2021-06-30T18:46:00Z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