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45502" w14:textId="77777777" w:rsidR="006D4A6F" w:rsidRDefault="006D4A6F" w:rsidP="00F601A2">
      <w:pPr>
        <w:jc w:val="both"/>
      </w:pPr>
    </w:p>
    <w:p w14:paraId="741DE03A" w14:textId="77777777" w:rsidR="00D45FA1" w:rsidRDefault="00D45FA1" w:rsidP="00F601A2">
      <w:pPr>
        <w:jc w:val="both"/>
      </w:pPr>
    </w:p>
    <w:p w14:paraId="2F8C7A82" w14:textId="03A463D4" w:rsidR="00681CB0" w:rsidRPr="0032346A" w:rsidRDefault="00FB60F8" w:rsidP="00F601A2">
      <w:pPr>
        <w:ind w:left="-900"/>
        <w:jc w:val="both"/>
        <w:rPr>
          <w:rFonts w:cstheme="majorHAnsi"/>
        </w:rPr>
      </w:pPr>
      <w:r>
        <w:rPr>
          <w:rFonts w:cstheme="majorHAnsi"/>
        </w:rPr>
        <w:t>July</w:t>
      </w:r>
      <w:r w:rsidR="00B652E9">
        <w:rPr>
          <w:rFonts w:cstheme="majorHAnsi"/>
        </w:rPr>
        <w:t xml:space="preserve"> </w:t>
      </w:r>
      <w:r w:rsidR="00F140EA">
        <w:rPr>
          <w:rFonts w:cstheme="majorHAnsi"/>
        </w:rPr>
        <w:t xml:space="preserve">14, </w:t>
      </w:r>
      <w:r w:rsidR="00B652E9">
        <w:rPr>
          <w:rFonts w:cstheme="majorHAnsi"/>
        </w:rPr>
        <w:t>2015</w:t>
      </w:r>
    </w:p>
    <w:p w14:paraId="3B449B9A" w14:textId="77777777" w:rsidR="00681CB0" w:rsidRPr="0032346A" w:rsidRDefault="00681CB0" w:rsidP="00F601A2">
      <w:pPr>
        <w:ind w:left="-900"/>
        <w:jc w:val="both"/>
        <w:rPr>
          <w:rFonts w:cstheme="majorHAnsi"/>
        </w:rPr>
      </w:pPr>
    </w:p>
    <w:p w14:paraId="52123CA2" w14:textId="77777777" w:rsidR="00681CB0" w:rsidRPr="0032346A" w:rsidRDefault="00681CB0" w:rsidP="00F601A2">
      <w:pPr>
        <w:ind w:left="-900"/>
        <w:jc w:val="both"/>
        <w:rPr>
          <w:rFonts w:cstheme="majorHAnsi"/>
        </w:rPr>
      </w:pPr>
      <w:r w:rsidRPr="0032346A">
        <w:rPr>
          <w:rFonts w:cstheme="majorHAnsi"/>
        </w:rPr>
        <w:t xml:space="preserve">To:         </w:t>
      </w:r>
      <w:r w:rsidRPr="0032346A">
        <w:rPr>
          <w:rFonts w:cstheme="majorHAnsi"/>
        </w:rPr>
        <w:tab/>
        <w:t>CA Single Sign-On Customers</w:t>
      </w:r>
    </w:p>
    <w:p w14:paraId="20ACFCF4" w14:textId="77777777" w:rsidR="00681CB0" w:rsidRPr="0032346A" w:rsidRDefault="00681CB0" w:rsidP="00F601A2">
      <w:pPr>
        <w:ind w:left="-900"/>
        <w:jc w:val="both"/>
        <w:rPr>
          <w:rFonts w:cstheme="majorHAnsi"/>
        </w:rPr>
      </w:pPr>
      <w:r w:rsidRPr="0032346A">
        <w:rPr>
          <w:rFonts w:cstheme="majorHAnsi"/>
        </w:rPr>
        <w:t>From:     The CA Technologies CA Single Sign-On Product Team</w:t>
      </w:r>
    </w:p>
    <w:p w14:paraId="2770D7E9" w14:textId="5F9084E3" w:rsidR="00681CB0" w:rsidRPr="0032346A" w:rsidRDefault="00681CB0" w:rsidP="00F601A2">
      <w:pPr>
        <w:ind w:left="-900"/>
        <w:jc w:val="both"/>
        <w:rPr>
          <w:rFonts w:cstheme="majorHAnsi"/>
        </w:rPr>
      </w:pPr>
      <w:r w:rsidRPr="0032346A">
        <w:rPr>
          <w:rFonts w:cstheme="majorHAnsi"/>
        </w:rPr>
        <w:t xml:space="preserve">Subject: </w:t>
      </w:r>
      <w:r w:rsidRPr="0032346A">
        <w:rPr>
          <w:rFonts w:cstheme="majorHAnsi"/>
        </w:rPr>
        <w:tab/>
        <w:t xml:space="preserve">Announcement for removing </w:t>
      </w:r>
      <w:r w:rsidR="00B34B41" w:rsidRPr="0032346A">
        <w:rPr>
          <w:rFonts w:cstheme="majorHAnsi"/>
          <w:b/>
        </w:rPr>
        <w:t>platforms that are announced end-of-active-maintenance</w:t>
      </w:r>
      <w:r w:rsidRPr="0032346A">
        <w:rPr>
          <w:rFonts w:cstheme="majorHAnsi"/>
        </w:rPr>
        <w:t xml:space="preserve"> from CA </w:t>
      </w:r>
      <w:r w:rsidR="00B652E9" w:rsidRPr="0032346A">
        <w:rPr>
          <w:rFonts w:cstheme="majorHAnsi"/>
        </w:rPr>
        <w:t>Single Sign-</w:t>
      </w:r>
      <w:r w:rsidR="00F601A2" w:rsidRPr="0032346A">
        <w:rPr>
          <w:rFonts w:cstheme="majorHAnsi"/>
        </w:rPr>
        <w:t>On platform</w:t>
      </w:r>
      <w:r w:rsidRPr="0032346A">
        <w:rPr>
          <w:rFonts w:cstheme="majorHAnsi"/>
        </w:rPr>
        <w:t xml:space="preserve"> support matrices</w:t>
      </w:r>
    </w:p>
    <w:p w14:paraId="020727E7" w14:textId="77777777" w:rsidR="00D45FA1" w:rsidRPr="0032346A" w:rsidRDefault="00D45FA1" w:rsidP="00F601A2">
      <w:pPr>
        <w:ind w:left="-900"/>
        <w:jc w:val="both"/>
        <w:rPr>
          <w:rFonts w:cstheme="majorHAnsi"/>
        </w:rPr>
      </w:pPr>
    </w:p>
    <w:p w14:paraId="32DAD4C5" w14:textId="0A3C7FF6" w:rsidR="00B34B41" w:rsidRPr="0032346A" w:rsidRDefault="00D45FA1" w:rsidP="00F601A2">
      <w:pPr>
        <w:ind w:left="-900"/>
        <w:jc w:val="both"/>
        <w:rPr>
          <w:rFonts w:cstheme="majorHAnsi"/>
          <w:strike/>
          <w:color w:val="FF0000"/>
        </w:rPr>
      </w:pPr>
      <w:r w:rsidRPr="0032346A">
        <w:rPr>
          <w:rFonts w:cstheme="majorHAnsi"/>
        </w:rPr>
        <w:t xml:space="preserve">CA Technologies is continually working to improve our software and services to best meet the needs of our customers. </w:t>
      </w:r>
      <w:r w:rsidR="00B652E9">
        <w:rPr>
          <w:rFonts w:cstheme="majorHAnsi"/>
        </w:rPr>
        <w:t xml:space="preserve"> </w:t>
      </w:r>
      <w:r w:rsidRPr="0032346A">
        <w:rPr>
          <w:rFonts w:cstheme="majorHAnsi"/>
        </w:rPr>
        <w:t xml:space="preserve">In order to focus our development efforts and to help our customer base achieve their strategic business initiatives, we are investing our resources in new technology and software and will be dropping support </w:t>
      </w:r>
      <w:r w:rsidR="00510D5A" w:rsidRPr="0032346A">
        <w:rPr>
          <w:rFonts w:cstheme="majorHAnsi"/>
        </w:rPr>
        <w:t>o</w:t>
      </w:r>
      <w:r w:rsidR="00115A84" w:rsidRPr="0032346A">
        <w:rPr>
          <w:rFonts w:cstheme="majorHAnsi"/>
        </w:rPr>
        <w:t>f</w:t>
      </w:r>
      <w:r w:rsidR="00510D5A" w:rsidRPr="0032346A">
        <w:rPr>
          <w:rFonts w:cstheme="majorHAnsi"/>
        </w:rPr>
        <w:t xml:space="preserve"> </w:t>
      </w:r>
      <w:r w:rsidR="00115A84" w:rsidRPr="0032346A">
        <w:rPr>
          <w:rFonts w:cstheme="majorHAnsi"/>
        </w:rPr>
        <w:t xml:space="preserve">the </w:t>
      </w:r>
      <w:r w:rsidR="00510D5A" w:rsidRPr="0032346A">
        <w:rPr>
          <w:rFonts w:cstheme="majorHAnsi"/>
        </w:rPr>
        <w:t xml:space="preserve">following platforms from </w:t>
      </w:r>
      <w:r w:rsidR="00B652E9">
        <w:rPr>
          <w:rFonts w:cstheme="majorHAnsi"/>
        </w:rPr>
        <w:t xml:space="preserve">CA </w:t>
      </w:r>
      <w:r w:rsidR="00B652E9" w:rsidRPr="0032346A">
        <w:rPr>
          <w:rFonts w:cstheme="majorHAnsi"/>
        </w:rPr>
        <w:t>Single Sign-</w:t>
      </w:r>
      <w:r w:rsidR="00F601A2" w:rsidRPr="0032346A">
        <w:rPr>
          <w:rFonts w:cstheme="majorHAnsi"/>
        </w:rPr>
        <w:t>On Platform</w:t>
      </w:r>
      <w:r w:rsidR="00510D5A" w:rsidRPr="0032346A">
        <w:rPr>
          <w:rFonts w:cstheme="majorHAnsi"/>
        </w:rPr>
        <w:t xml:space="preserve"> support matrices </w:t>
      </w:r>
      <w:r w:rsidR="00115A84" w:rsidRPr="0032346A">
        <w:rPr>
          <w:rFonts w:cstheme="majorHAnsi"/>
        </w:rPr>
        <w:t xml:space="preserve">found </w:t>
      </w:r>
      <w:r w:rsidR="00510D5A" w:rsidRPr="0032346A">
        <w:rPr>
          <w:rFonts w:cstheme="majorHAnsi"/>
        </w:rPr>
        <w:t xml:space="preserve">on </w:t>
      </w:r>
      <w:r w:rsidR="00115A84" w:rsidRPr="0032346A">
        <w:rPr>
          <w:rFonts w:cstheme="majorHAnsi"/>
        </w:rPr>
        <w:t xml:space="preserve">the CA </w:t>
      </w:r>
      <w:r w:rsidR="00510D5A" w:rsidRPr="0032346A">
        <w:rPr>
          <w:rFonts w:cstheme="majorHAnsi"/>
        </w:rPr>
        <w:t xml:space="preserve">support site, </w:t>
      </w:r>
      <w:r w:rsidR="00510D5A" w:rsidRPr="0032346A">
        <w:rPr>
          <w:rFonts w:cstheme="majorHAnsi"/>
          <w:b/>
        </w:rPr>
        <w:t>by June 30, 2016</w:t>
      </w:r>
      <w:r w:rsidR="00510D5A" w:rsidRPr="0032346A">
        <w:rPr>
          <w:rFonts w:cstheme="majorHAnsi"/>
        </w:rPr>
        <w:t xml:space="preserve">.  </w:t>
      </w:r>
      <w:r w:rsidR="00B652E9" w:rsidRPr="0032346A">
        <w:rPr>
          <w:rFonts w:cstheme="majorHAnsi"/>
        </w:rPr>
        <w:t>These platforms have</w:t>
      </w:r>
      <w:r w:rsidR="00510D5A" w:rsidRPr="0032346A">
        <w:rPr>
          <w:rFonts w:cstheme="majorHAnsi"/>
        </w:rPr>
        <w:t xml:space="preserve"> been announced end-of-service</w:t>
      </w:r>
      <w:r w:rsidR="00B97C99" w:rsidRPr="0032346A">
        <w:rPr>
          <w:rFonts w:cstheme="majorHAnsi"/>
        </w:rPr>
        <w:t xml:space="preserve"> by </w:t>
      </w:r>
      <w:r w:rsidR="00B652E9">
        <w:rPr>
          <w:rFonts w:cstheme="majorHAnsi"/>
        </w:rPr>
        <w:t xml:space="preserve">their </w:t>
      </w:r>
      <w:r w:rsidR="00B97C99" w:rsidRPr="0032346A">
        <w:rPr>
          <w:rFonts w:cstheme="majorHAnsi"/>
        </w:rPr>
        <w:t xml:space="preserve">respective vendors in </w:t>
      </w:r>
      <w:r w:rsidR="00B652E9">
        <w:rPr>
          <w:rFonts w:cstheme="majorHAnsi"/>
        </w:rPr>
        <w:t xml:space="preserve">the </w:t>
      </w:r>
      <w:r w:rsidR="00B97C99" w:rsidRPr="0032346A">
        <w:rPr>
          <w:rFonts w:cstheme="majorHAnsi"/>
        </w:rPr>
        <w:t>past</w:t>
      </w:r>
      <w:r w:rsidR="00A720CC">
        <w:rPr>
          <w:rFonts w:cstheme="majorHAnsi"/>
        </w:rPr>
        <w:t xml:space="preserve"> (or in </w:t>
      </w:r>
      <w:r w:rsidR="00B652E9">
        <w:rPr>
          <w:rFonts w:cstheme="majorHAnsi"/>
        </w:rPr>
        <w:t xml:space="preserve">the </w:t>
      </w:r>
      <w:r w:rsidR="00A720CC">
        <w:rPr>
          <w:rFonts w:cstheme="majorHAnsi"/>
        </w:rPr>
        <w:t>coming months of 2015)</w:t>
      </w:r>
      <w:r w:rsidRPr="0032346A">
        <w:rPr>
          <w:rFonts w:cstheme="majorHAnsi"/>
          <w:strike/>
        </w:rPr>
        <w:t>.</w:t>
      </w:r>
      <w:r w:rsidR="00F80545" w:rsidRPr="0032346A">
        <w:rPr>
          <w:rFonts w:cstheme="majorHAnsi"/>
        </w:rPr>
        <w:t xml:space="preserve"> </w:t>
      </w:r>
      <w:r w:rsidRPr="0032346A">
        <w:rPr>
          <w:rFonts w:cstheme="majorHAnsi"/>
        </w:rPr>
        <w:t xml:space="preserve"> In accordance with our CA Support Policy and Terms (</w:t>
      </w:r>
      <w:hyperlink r:id="rId8" w:history="1">
        <w:r w:rsidRPr="0032346A">
          <w:rPr>
            <w:rStyle w:val="Hyperlink"/>
            <w:rFonts w:cstheme="majorHAnsi"/>
          </w:rPr>
          <w:t>https://support.ca.com</w:t>
        </w:r>
      </w:hyperlink>
      <w:r w:rsidRPr="0032346A">
        <w:rPr>
          <w:rFonts w:cstheme="majorHAnsi"/>
        </w:rPr>
        <w:t xml:space="preserve">), please consider this letter your written </w:t>
      </w:r>
      <w:r w:rsidRPr="0032346A">
        <w:rPr>
          <w:rFonts w:cstheme="majorHAnsi"/>
          <w:lang w:val="en-GB"/>
        </w:rPr>
        <w:t>notification of this End of Life</w:t>
      </w:r>
      <w:r w:rsidR="00510D5A" w:rsidRPr="0032346A">
        <w:rPr>
          <w:rFonts w:cstheme="majorHAnsi"/>
          <w:lang w:val="en-GB"/>
        </w:rPr>
        <w:t xml:space="preserve"> for </w:t>
      </w:r>
      <w:r w:rsidR="00115A84" w:rsidRPr="0032346A">
        <w:rPr>
          <w:rFonts w:cstheme="majorHAnsi"/>
          <w:lang w:val="en-GB"/>
        </w:rPr>
        <w:t xml:space="preserve">the </w:t>
      </w:r>
      <w:r w:rsidR="00510D5A" w:rsidRPr="0032346A">
        <w:rPr>
          <w:rFonts w:cstheme="majorHAnsi"/>
          <w:lang w:val="en-GB"/>
        </w:rPr>
        <w:t>mentioned platform support</w:t>
      </w:r>
      <w:r w:rsidRPr="0032346A">
        <w:rPr>
          <w:rFonts w:cstheme="majorHAnsi"/>
          <w:lang w:val="en-GB"/>
        </w:rPr>
        <w:t xml:space="preserve">.  </w:t>
      </w:r>
      <w:r w:rsidRPr="0032346A">
        <w:rPr>
          <w:rFonts w:cstheme="majorHAnsi"/>
        </w:rPr>
        <w:t xml:space="preserve">This means </w:t>
      </w:r>
      <w:r w:rsidR="00510D5A" w:rsidRPr="0032346A">
        <w:rPr>
          <w:rFonts w:cstheme="majorHAnsi"/>
        </w:rPr>
        <w:t xml:space="preserve">that </w:t>
      </w:r>
      <w:r w:rsidR="00510D5A" w:rsidRPr="0032346A">
        <w:rPr>
          <w:rFonts w:cstheme="majorHAnsi"/>
          <w:b/>
        </w:rPr>
        <w:t>after June 30 2016</w:t>
      </w:r>
      <w:r w:rsidR="00510D5A" w:rsidRPr="0032346A">
        <w:rPr>
          <w:rFonts w:cstheme="majorHAnsi"/>
        </w:rPr>
        <w:t xml:space="preserve">, CA support </w:t>
      </w:r>
      <w:r w:rsidR="00115A84" w:rsidRPr="0032346A">
        <w:rPr>
          <w:rFonts w:cstheme="majorHAnsi"/>
        </w:rPr>
        <w:t>will not</w:t>
      </w:r>
      <w:r w:rsidR="00510D5A" w:rsidRPr="0032346A">
        <w:rPr>
          <w:rFonts w:cstheme="majorHAnsi"/>
        </w:rPr>
        <w:t xml:space="preserve"> accept support </w:t>
      </w:r>
      <w:r w:rsidR="00115A84" w:rsidRPr="0032346A">
        <w:rPr>
          <w:rFonts w:cstheme="majorHAnsi"/>
        </w:rPr>
        <w:t>i</w:t>
      </w:r>
      <w:r w:rsidR="00510D5A" w:rsidRPr="0032346A">
        <w:rPr>
          <w:rFonts w:cstheme="majorHAnsi"/>
        </w:rPr>
        <w:t xml:space="preserve">nquiries where any of the </w:t>
      </w:r>
      <w:r w:rsidR="00B652E9">
        <w:rPr>
          <w:rFonts w:cstheme="majorHAnsi"/>
        </w:rPr>
        <w:t xml:space="preserve">CA </w:t>
      </w:r>
      <w:r w:rsidR="00B652E9" w:rsidRPr="0032346A">
        <w:rPr>
          <w:rFonts w:cstheme="majorHAnsi"/>
        </w:rPr>
        <w:t>Single Sign-</w:t>
      </w:r>
      <w:r w:rsidR="00F601A2" w:rsidRPr="0032346A">
        <w:rPr>
          <w:rFonts w:cstheme="majorHAnsi"/>
        </w:rPr>
        <w:t>On components</w:t>
      </w:r>
      <w:r w:rsidR="00510D5A" w:rsidRPr="0032346A">
        <w:rPr>
          <w:rFonts w:cstheme="majorHAnsi"/>
        </w:rPr>
        <w:t xml:space="preserve"> are deployed on these platforms. </w:t>
      </w:r>
    </w:p>
    <w:p w14:paraId="68184AAE" w14:textId="77777777" w:rsidR="00B34B41" w:rsidRPr="0032346A" w:rsidRDefault="00B34B41" w:rsidP="00F601A2">
      <w:pPr>
        <w:ind w:left="-900"/>
        <w:jc w:val="both"/>
        <w:rPr>
          <w:rFonts w:cstheme="majorHAnsi"/>
          <w:strike/>
          <w:color w:val="FF0000"/>
        </w:rPr>
      </w:pPr>
    </w:p>
    <w:p w14:paraId="679276D9" w14:textId="102149C8" w:rsidR="00D45FA1" w:rsidRPr="0032346A" w:rsidRDefault="00D45FA1" w:rsidP="00F601A2">
      <w:pPr>
        <w:ind w:left="-900"/>
        <w:jc w:val="both"/>
        <w:rPr>
          <w:rFonts w:cstheme="majorHAnsi"/>
        </w:rPr>
      </w:pPr>
      <w:r w:rsidRPr="0032346A">
        <w:rPr>
          <w:rFonts w:cstheme="majorHAnsi"/>
        </w:rPr>
        <w:t>However, CA Technologies will honor any existing written contractual requirements to provide sustaining engineering support on this product that may exist between you and CA Technologies.</w:t>
      </w:r>
    </w:p>
    <w:p w14:paraId="78E649EF" w14:textId="77777777" w:rsidR="00D45FA1" w:rsidRPr="0032346A" w:rsidRDefault="00D45FA1" w:rsidP="00F601A2">
      <w:pPr>
        <w:ind w:left="-900"/>
        <w:jc w:val="both"/>
        <w:rPr>
          <w:rFonts w:cstheme="majorHAnsi"/>
        </w:rPr>
      </w:pPr>
    </w:p>
    <w:p w14:paraId="59F70A1F" w14:textId="2C2D6881" w:rsidR="00B34B41" w:rsidRPr="0032346A" w:rsidRDefault="00510D5A" w:rsidP="00F601A2">
      <w:pPr>
        <w:ind w:left="-900"/>
        <w:jc w:val="both"/>
        <w:rPr>
          <w:rFonts w:cstheme="majorHAnsi"/>
        </w:rPr>
      </w:pPr>
      <w:r w:rsidRPr="0032346A">
        <w:rPr>
          <w:rFonts w:cstheme="majorHAnsi"/>
        </w:rPr>
        <w:t>Additionally, the platform support matrices show that later</w:t>
      </w:r>
      <w:r w:rsidR="00B34B41" w:rsidRPr="0032346A">
        <w:rPr>
          <w:rFonts w:cstheme="majorHAnsi"/>
        </w:rPr>
        <w:t>,</w:t>
      </w:r>
      <w:r w:rsidRPr="0032346A">
        <w:rPr>
          <w:rFonts w:cstheme="majorHAnsi"/>
        </w:rPr>
        <w:t xml:space="preserve"> supported versions of these platforms are supported</w:t>
      </w:r>
      <w:r w:rsidR="001565C6" w:rsidRPr="0032346A">
        <w:rPr>
          <w:rFonts w:cstheme="majorHAnsi"/>
        </w:rPr>
        <w:t xml:space="preserve"> in CA Single Sign-On</w:t>
      </w:r>
      <w:r w:rsidR="00B34B41" w:rsidRPr="0032346A">
        <w:rPr>
          <w:rFonts w:cstheme="majorHAnsi"/>
        </w:rPr>
        <w:t>.</w:t>
      </w:r>
      <w:r w:rsidRPr="0032346A">
        <w:rPr>
          <w:rFonts w:cstheme="majorHAnsi"/>
        </w:rPr>
        <w:t xml:space="preserve">  You are encouraged to move</w:t>
      </w:r>
      <w:r w:rsidR="00115A84" w:rsidRPr="0032346A">
        <w:rPr>
          <w:rFonts w:cstheme="majorHAnsi"/>
        </w:rPr>
        <w:t xml:space="preserve"> to</w:t>
      </w:r>
      <w:r w:rsidRPr="0032346A">
        <w:rPr>
          <w:rFonts w:cstheme="majorHAnsi"/>
        </w:rPr>
        <w:t xml:space="preserve"> the later version of these platforms </w:t>
      </w:r>
      <w:r w:rsidR="00B34B41" w:rsidRPr="0032346A">
        <w:rPr>
          <w:rFonts w:cstheme="majorHAnsi"/>
          <w:b/>
        </w:rPr>
        <w:t>by June 30 2016</w:t>
      </w:r>
      <w:r w:rsidR="00B34B41" w:rsidRPr="0032346A">
        <w:rPr>
          <w:rFonts w:cstheme="majorHAnsi"/>
        </w:rPr>
        <w:t xml:space="preserve"> after which these platforms will be removed.</w:t>
      </w:r>
    </w:p>
    <w:p w14:paraId="0764B42D" w14:textId="77777777" w:rsidR="00B34B41" w:rsidRPr="0032346A" w:rsidRDefault="00B34B41" w:rsidP="00F601A2">
      <w:pPr>
        <w:ind w:left="-900"/>
        <w:jc w:val="both"/>
        <w:rPr>
          <w:rFonts w:cstheme="majorHAnsi"/>
          <w:color w:val="FF0000"/>
        </w:rPr>
      </w:pPr>
    </w:p>
    <w:p w14:paraId="1FDADB04" w14:textId="77777777" w:rsidR="00510D5A" w:rsidRPr="0032346A" w:rsidRDefault="00510D5A" w:rsidP="00F601A2">
      <w:pPr>
        <w:ind w:left="-900"/>
        <w:jc w:val="both"/>
        <w:rPr>
          <w:rFonts w:cstheme="majorHAnsi"/>
          <w:b/>
        </w:rPr>
      </w:pPr>
      <w:r w:rsidRPr="0032346A">
        <w:rPr>
          <w:rFonts w:cstheme="majorHAnsi"/>
          <w:b/>
        </w:rPr>
        <w:t>Operating System:</w:t>
      </w:r>
    </w:p>
    <w:p w14:paraId="67E1BD3E" w14:textId="77777777" w:rsidR="00B34B41" w:rsidRPr="0032346A" w:rsidRDefault="00B34B41" w:rsidP="00F601A2">
      <w:pPr>
        <w:pStyle w:val="ListParagraph"/>
        <w:numPr>
          <w:ilvl w:val="0"/>
          <w:numId w:val="5"/>
        </w:numPr>
        <w:jc w:val="both"/>
        <w:rPr>
          <w:rFonts w:cstheme="majorHAnsi"/>
        </w:rPr>
      </w:pPr>
      <w:r w:rsidRPr="0032346A">
        <w:rPr>
          <w:rFonts w:cstheme="majorHAnsi"/>
        </w:rPr>
        <w:t>Red Hat EL 4</w:t>
      </w:r>
    </w:p>
    <w:p w14:paraId="2CE49C9A" w14:textId="77777777" w:rsidR="00B34B41" w:rsidRPr="0032346A" w:rsidRDefault="00B34B41" w:rsidP="00F601A2">
      <w:pPr>
        <w:pStyle w:val="ListParagraph"/>
        <w:numPr>
          <w:ilvl w:val="0"/>
          <w:numId w:val="5"/>
        </w:numPr>
        <w:jc w:val="both"/>
        <w:rPr>
          <w:rFonts w:cstheme="majorHAnsi"/>
        </w:rPr>
      </w:pPr>
      <w:r w:rsidRPr="0032346A">
        <w:rPr>
          <w:rFonts w:cstheme="majorHAnsi"/>
        </w:rPr>
        <w:t>Solaris 9</w:t>
      </w:r>
    </w:p>
    <w:p w14:paraId="2DE26AEF" w14:textId="0E83C375" w:rsidR="00B34B41" w:rsidRPr="0032346A" w:rsidRDefault="00B34B41" w:rsidP="00F601A2">
      <w:pPr>
        <w:pStyle w:val="ListParagraph"/>
        <w:numPr>
          <w:ilvl w:val="0"/>
          <w:numId w:val="5"/>
        </w:numPr>
        <w:jc w:val="both"/>
        <w:rPr>
          <w:rFonts w:cstheme="majorHAnsi"/>
        </w:rPr>
      </w:pPr>
      <w:r w:rsidRPr="0032346A">
        <w:rPr>
          <w:rFonts w:cstheme="majorHAnsi"/>
        </w:rPr>
        <w:t>HP-UX 11.11</w:t>
      </w:r>
      <w:r w:rsidR="00B374B9">
        <w:rPr>
          <w:rFonts w:cstheme="majorHAnsi"/>
        </w:rPr>
        <w:t xml:space="preserve">, </w:t>
      </w:r>
      <w:r w:rsidR="00B374B9" w:rsidRPr="00B374B9">
        <w:rPr>
          <w:rFonts w:cstheme="majorHAnsi"/>
        </w:rPr>
        <w:t>HP-UX (IA-</w:t>
      </w:r>
      <w:r w:rsidR="00A720CC" w:rsidRPr="00B374B9">
        <w:rPr>
          <w:rFonts w:cstheme="majorHAnsi"/>
        </w:rPr>
        <w:t>64) 11.23</w:t>
      </w:r>
    </w:p>
    <w:p w14:paraId="2A10FB07" w14:textId="622D13DC" w:rsidR="00510D5A" w:rsidRPr="0032346A" w:rsidRDefault="00510D5A" w:rsidP="00F601A2">
      <w:pPr>
        <w:pStyle w:val="ListParagraph"/>
        <w:numPr>
          <w:ilvl w:val="0"/>
          <w:numId w:val="5"/>
        </w:numPr>
        <w:jc w:val="both"/>
        <w:rPr>
          <w:rFonts w:cstheme="majorHAnsi"/>
        </w:rPr>
      </w:pPr>
      <w:r w:rsidRPr="0032346A">
        <w:rPr>
          <w:rFonts w:cstheme="majorHAnsi"/>
        </w:rPr>
        <w:t>z/OS 1.11, z/OS 1.12</w:t>
      </w:r>
    </w:p>
    <w:p w14:paraId="687AF576" w14:textId="77777777" w:rsidR="00803C06" w:rsidRPr="0032346A" w:rsidRDefault="00803C06" w:rsidP="00F601A2">
      <w:pPr>
        <w:ind w:left="-900"/>
        <w:jc w:val="both"/>
        <w:rPr>
          <w:rFonts w:cstheme="majorHAnsi"/>
        </w:rPr>
      </w:pPr>
    </w:p>
    <w:p w14:paraId="5027995E" w14:textId="77777777" w:rsidR="00803C06" w:rsidRPr="0032346A" w:rsidRDefault="00803C06" w:rsidP="00F601A2">
      <w:pPr>
        <w:ind w:left="-900"/>
        <w:jc w:val="both"/>
        <w:rPr>
          <w:rFonts w:cstheme="majorHAnsi"/>
          <w:b/>
        </w:rPr>
      </w:pPr>
      <w:r w:rsidRPr="0032346A">
        <w:rPr>
          <w:rFonts w:cstheme="majorHAnsi"/>
          <w:b/>
        </w:rPr>
        <w:t>JRE/JDK</w:t>
      </w:r>
    </w:p>
    <w:p w14:paraId="1A337B66" w14:textId="77ECB211" w:rsidR="00803C06" w:rsidRPr="0032346A" w:rsidRDefault="00803C06" w:rsidP="00F601A2">
      <w:pPr>
        <w:pStyle w:val="ListParagraph"/>
        <w:numPr>
          <w:ilvl w:val="0"/>
          <w:numId w:val="6"/>
        </w:numPr>
        <w:jc w:val="both"/>
        <w:rPr>
          <w:rFonts w:cstheme="majorHAnsi"/>
        </w:rPr>
      </w:pPr>
      <w:r w:rsidRPr="0032346A">
        <w:rPr>
          <w:rFonts w:cstheme="majorHAnsi"/>
        </w:rPr>
        <w:t>Oracle JDK/JRE 1.6.x</w:t>
      </w:r>
    </w:p>
    <w:p w14:paraId="4411C023" w14:textId="77777777" w:rsidR="00803C06" w:rsidRPr="0032346A" w:rsidRDefault="00803C06" w:rsidP="00F601A2">
      <w:pPr>
        <w:ind w:left="-900"/>
        <w:jc w:val="both"/>
        <w:rPr>
          <w:rFonts w:cstheme="majorHAnsi"/>
        </w:rPr>
      </w:pPr>
    </w:p>
    <w:p w14:paraId="54967E7A" w14:textId="77777777" w:rsidR="00F140EA" w:rsidRDefault="00F140EA" w:rsidP="00F601A2">
      <w:pPr>
        <w:ind w:left="-900"/>
        <w:jc w:val="both"/>
        <w:rPr>
          <w:rFonts w:cstheme="majorHAnsi"/>
          <w:b/>
        </w:rPr>
      </w:pPr>
    </w:p>
    <w:p w14:paraId="2C7EEC95" w14:textId="77777777" w:rsidR="00F140EA" w:rsidRDefault="00F140EA" w:rsidP="00F601A2">
      <w:pPr>
        <w:ind w:left="-900"/>
        <w:jc w:val="both"/>
        <w:rPr>
          <w:rFonts w:cstheme="majorHAnsi"/>
          <w:b/>
        </w:rPr>
      </w:pPr>
    </w:p>
    <w:p w14:paraId="1C46D6F0" w14:textId="77777777" w:rsidR="00F140EA" w:rsidRDefault="00F140EA" w:rsidP="00F601A2">
      <w:pPr>
        <w:ind w:left="-900"/>
        <w:jc w:val="both"/>
        <w:rPr>
          <w:rFonts w:cstheme="majorHAnsi"/>
          <w:b/>
        </w:rPr>
      </w:pPr>
    </w:p>
    <w:p w14:paraId="64B0819D" w14:textId="77777777" w:rsidR="00F140EA" w:rsidRDefault="00F140EA" w:rsidP="00F601A2">
      <w:pPr>
        <w:ind w:left="-900"/>
        <w:jc w:val="both"/>
        <w:rPr>
          <w:rFonts w:cstheme="majorHAnsi"/>
          <w:b/>
        </w:rPr>
      </w:pPr>
    </w:p>
    <w:p w14:paraId="7804CE83" w14:textId="4BA05957" w:rsidR="00803C06" w:rsidRPr="0032346A" w:rsidRDefault="00F601A2" w:rsidP="00F601A2">
      <w:pPr>
        <w:ind w:left="-900"/>
        <w:jc w:val="both"/>
        <w:rPr>
          <w:rFonts w:cstheme="majorHAnsi"/>
          <w:b/>
        </w:rPr>
      </w:pPr>
      <w:r w:rsidRPr="0032346A">
        <w:rPr>
          <w:rFonts w:cstheme="majorHAnsi"/>
          <w:b/>
        </w:rPr>
        <w:t>Database</w:t>
      </w:r>
    </w:p>
    <w:p w14:paraId="5511368A" w14:textId="4AA66025" w:rsidR="00B34B41" w:rsidRPr="0032346A" w:rsidRDefault="00B34B41" w:rsidP="00F601A2">
      <w:pPr>
        <w:pStyle w:val="ListParagraph"/>
        <w:numPr>
          <w:ilvl w:val="0"/>
          <w:numId w:val="6"/>
        </w:numPr>
        <w:jc w:val="both"/>
        <w:rPr>
          <w:rFonts w:cstheme="majorHAnsi"/>
        </w:rPr>
      </w:pPr>
      <w:r w:rsidRPr="0032346A">
        <w:rPr>
          <w:rFonts w:cstheme="majorHAnsi"/>
        </w:rPr>
        <w:t>MSSQL 2005,</w:t>
      </w:r>
    </w:p>
    <w:p w14:paraId="6ACD9A8D" w14:textId="77777777" w:rsidR="00B34B41" w:rsidRPr="0032346A" w:rsidRDefault="00B34B41" w:rsidP="00F601A2">
      <w:pPr>
        <w:pStyle w:val="ListParagraph"/>
        <w:numPr>
          <w:ilvl w:val="0"/>
          <w:numId w:val="6"/>
        </w:numPr>
        <w:jc w:val="both"/>
        <w:rPr>
          <w:rFonts w:cstheme="majorHAnsi"/>
        </w:rPr>
      </w:pPr>
      <w:r w:rsidRPr="0032346A">
        <w:rPr>
          <w:rFonts w:cstheme="majorHAnsi"/>
        </w:rPr>
        <w:t>Oracle 10g.x, Oracle 11g.x</w:t>
      </w:r>
    </w:p>
    <w:p w14:paraId="6B736296" w14:textId="6CAEF5AD" w:rsidR="00803C06" w:rsidRPr="0032346A" w:rsidRDefault="00803C06" w:rsidP="00F601A2">
      <w:pPr>
        <w:pStyle w:val="ListParagraph"/>
        <w:numPr>
          <w:ilvl w:val="0"/>
          <w:numId w:val="6"/>
        </w:numPr>
        <w:jc w:val="both"/>
        <w:rPr>
          <w:rFonts w:cstheme="majorHAnsi"/>
        </w:rPr>
      </w:pPr>
      <w:r w:rsidRPr="0032346A">
        <w:rPr>
          <w:rFonts w:cstheme="majorHAnsi"/>
        </w:rPr>
        <w:t>IBM DB2 UDB 9.5</w:t>
      </w:r>
    </w:p>
    <w:p w14:paraId="19C021EA" w14:textId="77777777" w:rsidR="005E21E5" w:rsidRPr="0032346A" w:rsidRDefault="005E21E5" w:rsidP="00F601A2">
      <w:pPr>
        <w:ind w:left="-900"/>
        <w:jc w:val="both"/>
        <w:rPr>
          <w:rFonts w:cstheme="majorHAnsi"/>
        </w:rPr>
      </w:pPr>
    </w:p>
    <w:p w14:paraId="7AE1D975" w14:textId="1C766066" w:rsidR="005E21E5" w:rsidRPr="0032346A" w:rsidRDefault="005E21E5" w:rsidP="00F601A2">
      <w:pPr>
        <w:ind w:left="-900"/>
        <w:jc w:val="both"/>
        <w:rPr>
          <w:rFonts w:cstheme="majorHAnsi"/>
          <w:b/>
        </w:rPr>
      </w:pPr>
      <w:r w:rsidRPr="0032346A">
        <w:rPr>
          <w:rFonts w:cstheme="majorHAnsi"/>
          <w:b/>
        </w:rPr>
        <w:t>Directory Server</w:t>
      </w:r>
    </w:p>
    <w:p w14:paraId="3B302FE2" w14:textId="426132D9" w:rsidR="00B34B41" w:rsidRPr="0032346A" w:rsidRDefault="005E21E5" w:rsidP="00F601A2">
      <w:pPr>
        <w:pStyle w:val="ListParagraph"/>
        <w:numPr>
          <w:ilvl w:val="0"/>
          <w:numId w:val="7"/>
        </w:numPr>
        <w:jc w:val="both"/>
        <w:rPr>
          <w:rFonts w:cstheme="majorHAnsi"/>
        </w:rPr>
      </w:pPr>
      <w:r w:rsidRPr="0032346A">
        <w:rPr>
          <w:rFonts w:cstheme="majorHAnsi"/>
        </w:rPr>
        <w:t>MS</w:t>
      </w:r>
      <w:r w:rsidR="00B34B41" w:rsidRPr="0032346A">
        <w:rPr>
          <w:rFonts w:cstheme="majorHAnsi"/>
        </w:rPr>
        <w:t xml:space="preserve"> </w:t>
      </w:r>
      <w:r w:rsidRPr="0032346A">
        <w:rPr>
          <w:rFonts w:cstheme="majorHAnsi"/>
        </w:rPr>
        <w:t>AD 2008, MSAD 2008R2, MS-LDS 20</w:t>
      </w:r>
      <w:r w:rsidR="00B34B41" w:rsidRPr="0032346A">
        <w:rPr>
          <w:rFonts w:cstheme="majorHAnsi"/>
        </w:rPr>
        <w:t>03, MS-LDS 2008, MS-LDS 2008R2</w:t>
      </w:r>
    </w:p>
    <w:p w14:paraId="32CCBA96" w14:textId="77777777" w:rsidR="00B34B41" w:rsidRPr="0032346A" w:rsidRDefault="005E21E5" w:rsidP="00F601A2">
      <w:pPr>
        <w:pStyle w:val="ListParagraph"/>
        <w:numPr>
          <w:ilvl w:val="0"/>
          <w:numId w:val="7"/>
        </w:numPr>
        <w:jc w:val="both"/>
        <w:rPr>
          <w:rFonts w:cstheme="majorHAnsi"/>
        </w:rPr>
      </w:pPr>
      <w:r w:rsidRPr="0032346A">
        <w:rPr>
          <w:rFonts w:cstheme="majorHAnsi"/>
        </w:rPr>
        <w:t xml:space="preserve">Sun Java System </w:t>
      </w:r>
      <w:r w:rsidR="00B34B41" w:rsidRPr="0032346A">
        <w:rPr>
          <w:rFonts w:cstheme="majorHAnsi"/>
        </w:rPr>
        <w:t>Directory</w:t>
      </w:r>
      <w:r w:rsidRPr="0032346A">
        <w:rPr>
          <w:rFonts w:cstheme="majorHAnsi"/>
        </w:rPr>
        <w:t xml:space="preserve"> Server EE 6.x, Sun Java System </w:t>
      </w:r>
      <w:r w:rsidR="00B34B41" w:rsidRPr="0032346A">
        <w:rPr>
          <w:rFonts w:cstheme="majorHAnsi"/>
        </w:rPr>
        <w:t>Directory Server EE 7.x</w:t>
      </w:r>
    </w:p>
    <w:p w14:paraId="03E71287" w14:textId="77777777" w:rsidR="00B34B41" w:rsidRPr="0032346A" w:rsidRDefault="00B34B41" w:rsidP="00F601A2">
      <w:pPr>
        <w:pStyle w:val="ListParagraph"/>
        <w:numPr>
          <w:ilvl w:val="0"/>
          <w:numId w:val="7"/>
        </w:numPr>
        <w:jc w:val="both"/>
        <w:rPr>
          <w:rFonts w:cstheme="majorHAnsi"/>
        </w:rPr>
      </w:pPr>
      <w:r w:rsidRPr="0032346A">
        <w:rPr>
          <w:rFonts w:cstheme="majorHAnsi"/>
        </w:rPr>
        <w:t>Oracle Directory Server EE 11g</w:t>
      </w:r>
    </w:p>
    <w:p w14:paraId="00882D75" w14:textId="77777777" w:rsidR="00B34B41" w:rsidRPr="0032346A" w:rsidRDefault="005E21E5" w:rsidP="00F601A2">
      <w:pPr>
        <w:pStyle w:val="ListParagraph"/>
        <w:numPr>
          <w:ilvl w:val="0"/>
          <w:numId w:val="7"/>
        </w:numPr>
        <w:jc w:val="both"/>
        <w:rPr>
          <w:rFonts w:cstheme="majorHAnsi"/>
        </w:rPr>
      </w:pPr>
      <w:r w:rsidRPr="0032346A">
        <w:rPr>
          <w:rFonts w:cstheme="majorHAnsi"/>
        </w:rPr>
        <w:t>O</w:t>
      </w:r>
      <w:r w:rsidR="00B34B41" w:rsidRPr="0032346A">
        <w:rPr>
          <w:rFonts w:cstheme="majorHAnsi"/>
        </w:rPr>
        <w:t>racle Internet Directory 10gR3</w:t>
      </w:r>
    </w:p>
    <w:p w14:paraId="19B4CA18" w14:textId="03448998" w:rsidR="005E21E5" w:rsidRDefault="005E21E5" w:rsidP="00F601A2">
      <w:pPr>
        <w:pStyle w:val="ListParagraph"/>
        <w:numPr>
          <w:ilvl w:val="0"/>
          <w:numId w:val="7"/>
        </w:numPr>
        <w:jc w:val="both"/>
        <w:rPr>
          <w:rFonts w:cstheme="majorHAnsi"/>
        </w:rPr>
      </w:pPr>
      <w:r w:rsidRPr="0032346A">
        <w:rPr>
          <w:rFonts w:cstheme="majorHAnsi"/>
        </w:rPr>
        <w:t>IBM Domino LDAP 8.0.x, IBM Tivoli Directory Server 6.1, Open LDAP 2.3.x</w:t>
      </w:r>
    </w:p>
    <w:p w14:paraId="2DF78745" w14:textId="0520FFD4" w:rsidR="002D6034" w:rsidRPr="002D6034" w:rsidRDefault="002D6034" w:rsidP="002D6034">
      <w:pPr>
        <w:pStyle w:val="NormalWeb"/>
        <w:numPr>
          <w:ilvl w:val="0"/>
          <w:numId w:val="7"/>
        </w:numPr>
      </w:pPr>
      <w:r>
        <w:rPr>
          <w:rFonts w:ascii="Cambria" w:hAnsi="Cambria"/>
          <w:sz w:val="22"/>
          <w:szCs w:val="22"/>
        </w:rPr>
        <w:t>Siemens DirX  8.0</w:t>
      </w:r>
    </w:p>
    <w:p w14:paraId="02A71303" w14:textId="77777777" w:rsidR="005E21E5" w:rsidRPr="0032346A" w:rsidRDefault="005E21E5" w:rsidP="00F601A2">
      <w:pPr>
        <w:ind w:left="-900"/>
        <w:jc w:val="both"/>
        <w:rPr>
          <w:rFonts w:cstheme="majorHAnsi"/>
        </w:rPr>
      </w:pPr>
    </w:p>
    <w:p w14:paraId="20DAB6E5" w14:textId="728B37BA" w:rsidR="005E21E5" w:rsidRPr="0032346A" w:rsidRDefault="005E21E5" w:rsidP="00F601A2">
      <w:pPr>
        <w:ind w:left="-900"/>
        <w:jc w:val="both"/>
        <w:rPr>
          <w:rFonts w:cstheme="majorHAnsi"/>
          <w:b/>
        </w:rPr>
      </w:pPr>
      <w:r w:rsidRPr="0032346A">
        <w:rPr>
          <w:rFonts w:cstheme="majorHAnsi"/>
          <w:b/>
        </w:rPr>
        <w:t>Web Server</w:t>
      </w:r>
    </w:p>
    <w:p w14:paraId="0BBB29C3" w14:textId="4E365FB0" w:rsidR="006F1F4F" w:rsidRDefault="00AA64B4" w:rsidP="00F601A2">
      <w:pPr>
        <w:pStyle w:val="ListParagraph"/>
        <w:numPr>
          <w:ilvl w:val="0"/>
          <w:numId w:val="8"/>
        </w:numPr>
        <w:jc w:val="both"/>
        <w:rPr>
          <w:rFonts w:cstheme="majorHAnsi"/>
        </w:rPr>
      </w:pPr>
      <w:r>
        <w:rPr>
          <w:rFonts w:cstheme="majorHAnsi"/>
        </w:rPr>
        <w:t xml:space="preserve">ASF </w:t>
      </w:r>
      <w:r w:rsidR="006F1F4F">
        <w:rPr>
          <w:rFonts w:cstheme="majorHAnsi"/>
        </w:rPr>
        <w:t>Apache Http Server 2.0.x</w:t>
      </w:r>
    </w:p>
    <w:p w14:paraId="1701C3F9" w14:textId="39C7E38D" w:rsidR="00AA64B4" w:rsidRDefault="00AA64B4" w:rsidP="00F601A2">
      <w:pPr>
        <w:pStyle w:val="ListParagraph"/>
        <w:numPr>
          <w:ilvl w:val="0"/>
          <w:numId w:val="8"/>
        </w:numPr>
        <w:jc w:val="both"/>
        <w:rPr>
          <w:rFonts w:cstheme="majorHAnsi"/>
        </w:rPr>
      </w:pPr>
      <w:r>
        <w:rPr>
          <w:rFonts w:cstheme="majorHAnsi"/>
        </w:rPr>
        <w:t>HP Apache Http Server 2.0.x</w:t>
      </w:r>
    </w:p>
    <w:p w14:paraId="0196AF3C" w14:textId="263DDC42" w:rsidR="0032346A" w:rsidRPr="0032346A" w:rsidRDefault="005E21E5" w:rsidP="00F601A2">
      <w:pPr>
        <w:pStyle w:val="ListParagraph"/>
        <w:numPr>
          <w:ilvl w:val="0"/>
          <w:numId w:val="8"/>
        </w:numPr>
        <w:jc w:val="both"/>
        <w:rPr>
          <w:rFonts w:cstheme="majorHAnsi"/>
        </w:rPr>
      </w:pPr>
      <w:r w:rsidRPr="0032346A">
        <w:rPr>
          <w:rFonts w:cstheme="majorHAnsi"/>
        </w:rPr>
        <w:t>IBM Domino Server 8.0.x</w:t>
      </w:r>
    </w:p>
    <w:p w14:paraId="469FCA15" w14:textId="77777777" w:rsidR="0032346A" w:rsidRPr="0032346A" w:rsidRDefault="0032346A" w:rsidP="00F601A2">
      <w:pPr>
        <w:pStyle w:val="ListParagraph"/>
        <w:numPr>
          <w:ilvl w:val="0"/>
          <w:numId w:val="8"/>
        </w:numPr>
        <w:jc w:val="both"/>
        <w:rPr>
          <w:rFonts w:cstheme="majorHAnsi"/>
        </w:rPr>
      </w:pPr>
      <w:r w:rsidRPr="0032346A">
        <w:rPr>
          <w:rFonts w:cstheme="majorHAnsi"/>
        </w:rPr>
        <w:t>Oracle Http server 10gR3</w:t>
      </w:r>
    </w:p>
    <w:p w14:paraId="748BF570" w14:textId="77777777" w:rsidR="0032346A" w:rsidRPr="0032346A" w:rsidRDefault="0032346A" w:rsidP="00F601A2">
      <w:pPr>
        <w:pStyle w:val="ListParagraph"/>
        <w:numPr>
          <w:ilvl w:val="0"/>
          <w:numId w:val="8"/>
        </w:numPr>
        <w:jc w:val="both"/>
        <w:rPr>
          <w:rFonts w:cstheme="majorHAnsi"/>
        </w:rPr>
      </w:pPr>
      <w:r w:rsidRPr="0032346A">
        <w:rPr>
          <w:rFonts w:cstheme="majorHAnsi"/>
        </w:rPr>
        <w:t>Oracle iPlanet (SunOne) 6.x</w:t>
      </w:r>
    </w:p>
    <w:p w14:paraId="5675715F" w14:textId="3853B1EA" w:rsidR="005E21E5" w:rsidRPr="0032346A" w:rsidRDefault="005E21E5" w:rsidP="00F601A2">
      <w:pPr>
        <w:pStyle w:val="ListParagraph"/>
        <w:numPr>
          <w:ilvl w:val="0"/>
          <w:numId w:val="8"/>
        </w:numPr>
        <w:jc w:val="both"/>
        <w:rPr>
          <w:rFonts w:cstheme="majorHAnsi"/>
        </w:rPr>
      </w:pPr>
      <w:r w:rsidRPr="0032346A">
        <w:rPr>
          <w:rFonts w:cstheme="majorHAnsi"/>
        </w:rPr>
        <w:t>JBOSS EWS 1.x</w:t>
      </w:r>
    </w:p>
    <w:p w14:paraId="2E553A53" w14:textId="77777777" w:rsidR="005E21E5" w:rsidRPr="0032346A" w:rsidRDefault="005E21E5" w:rsidP="00F601A2">
      <w:pPr>
        <w:ind w:left="-900"/>
        <w:jc w:val="both"/>
        <w:rPr>
          <w:rFonts w:cstheme="majorHAnsi"/>
        </w:rPr>
      </w:pPr>
    </w:p>
    <w:p w14:paraId="47176F65" w14:textId="095239FF" w:rsidR="005E21E5" w:rsidRPr="0032346A" w:rsidRDefault="005E21E5" w:rsidP="00F601A2">
      <w:pPr>
        <w:ind w:left="-900"/>
        <w:jc w:val="both"/>
        <w:rPr>
          <w:rFonts w:cstheme="majorHAnsi"/>
          <w:b/>
        </w:rPr>
      </w:pPr>
      <w:r w:rsidRPr="0032346A">
        <w:rPr>
          <w:rFonts w:cstheme="majorHAnsi"/>
          <w:b/>
        </w:rPr>
        <w:t>Application Server</w:t>
      </w:r>
    </w:p>
    <w:p w14:paraId="7C70077F" w14:textId="77777777" w:rsidR="0032346A" w:rsidRPr="0032346A" w:rsidRDefault="0032346A" w:rsidP="00F601A2">
      <w:pPr>
        <w:pStyle w:val="ListParagraph"/>
        <w:numPr>
          <w:ilvl w:val="0"/>
          <w:numId w:val="9"/>
        </w:numPr>
        <w:jc w:val="both"/>
        <w:rPr>
          <w:rFonts w:cstheme="majorHAnsi"/>
        </w:rPr>
      </w:pPr>
      <w:r w:rsidRPr="0032346A">
        <w:rPr>
          <w:rFonts w:cstheme="majorHAnsi"/>
        </w:rPr>
        <w:t>IBM Websphere AS 6.1</w:t>
      </w:r>
    </w:p>
    <w:p w14:paraId="691943FD" w14:textId="70DC94D6" w:rsidR="005E21E5" w:rsidRDefault="00CD3BBD" w:rsidP="00F601A2">
      <w:pPr>
        <w:pStyle w:val="ListParagraph"/>
        <w:numPr>
          <w:ilvl w:val="0"/>
          <w:numId w:val="9"/>
        </w:numPr>
        <w:jc w:val="both"/>
        <w:rPr>
          <w:rFonts w:cstheme="majorHAnsi"/>
        </w:rPr>
      </w:pPr>
      <w:r w:rsidRPr="0032346A">
        <w:rPr>
          <w:rFonts w:cstheme="majorHAnsi"/>
        </w:rPr>
        <w:t>Red Hat JBOSS EAP 4.x</w:t>
      </w:r>
    </w:p>
    <w:p w14:paraId="317D46C1" w14:textId="564EB559" w:rsidR="00092774" w:rsidRPr="0032346A" w:rsidRDefault="00092774" w:rsidP="00F601A2">
      <w:pPr>
        <w:pStyle w:val="ListParagraph"/>
        <w:numPr>
          <w:ilvl w:val="0"/>
          <w:numId w:val="9"/>
        </w:numPr>
        <w:jc w:val="both"/>
        <w:rPr>
          <w:rFonts w:cstheme="majorHAnsi"/>
        </w:rPr>
      </w:pPr>
      <w:r w:rsidRPr="00092774">
        <w:rPr>
          <w:rFonts w:cstheme="majorHAnsi"/>
        </w:rPr>
        <w:t>Fujitsu Interstage Application Server</w:t>
      </w:r>
      <w:r>
        <w:rPr>
          <w:rFonts w:cstheme="majorHAnsi"/>
        </w:rPr>
        <w:t xml:space="preserve"> </w:t>
      </w:r>
      <w:r w:rsidRPr="00092774">
        <w:rPr>
          <w:rFonts w:cstheme="majorHAnsi"/>
        </w:rPr>
        <w:t>v9.2.0_011</w:t>
      </w:r>
    </w:p>
    <w:p w14:paraId="413032FE" w14:textId="77777777" w:rsidR="00CD3BBD" w:rsidRPr="0032346A" w:rsidRDefault="00CD3BBD" w:rsidP="00F601A2">
      <w:pPr>
        <w:ind w:left="-900"/>
        <w:jc w:val="both"/>
        <w:rPr>
          <w:rFonts w:cstheme="majorHAnsi"/>
        </w:rPr>
      </w:pPr>
    </w:p>
    <w:p w14:paraId="1E637ED2" w14:textId="688E186E" w:rsidR="00CD3BBD" w:rsidRPr="0032346A" w:rsidRDefault="00CD3BBD" w:rsidP="00F601A2">
      <w:pPr>
        <w:ind w:left="-900"/>
        <w:jc w:val="both"/>
        <w:rPr>
          <w:rFonts w:cstheme="majorHAnsi"/>
          <w:color w:val="FF0000"/>
        </w:rPr>
      </w:pPr>
      <w:r w:rsidRPr="0032346A">
        <w:rPr>
          <w:rFonts w:cstheme="majorHAnsi"/>
          <w:b/>
        </w:rPr>
        <w:t>RSA Authentication Manager</w:t>
      </w:r>
      <w:r w:rsidRPr="0032346A">
        <w:rPr>
          <w:rFonts w:cstheme="majorHAnsi"/>
        </w:rPr>
        <w:t xml:space="preserve"> 6, 6.1, 7.1</w:t>
      </w:r>
    </w:p>
    <w:p w14:paraId="45605A56" w14:textId="6F276744" w:rsidR="005E21E5" w:rsidRPr="0032346A" w:rsidRDefault="005E21E5" w:rsidP="00F601A2">
      <w:pPr>
        <w:ind w:left="-900"/>
        <w:jc w:val="both"/>
        <w:rPr>
          <w:rFonts w:cstheme="majorHAnsi"/>
          <w:color w:val="FF0000"/>
        </w:rPr>
      </w:pPr>
    </w:p>
    <w:p w14:paraId="4499FD04" w14:textId="77777777" w:rsidR="00D45FA1" w:rsidRPr="0032346A" w:rsidRDefault="00D45FA1" w:rsidP="00F601A2">
      <w:pPr>
        <w:ind w:left="-900"/>
        <w:jc w:val="both"/>
        <w:rPr>
          <w:rFonts w:cstheme="majorHAnsi"/>
        </w:rPr>
      </w:pPr>
    </w:p>
    <w:p w14:paraId="628C6B47" w14:textId="4B0E511B" w:rsidR="00D45FA1" w:rsidRPr="0032346A" w:rsidRDefault="00D45FA1" w:rsidP="00F601A2">
      <w:pPr>
        <w:ind w:left="-900"/>
        <w:jc w:val="both"/>
        <w:rPr>
          <w:rFonts w:cstheme="majorHAnsi"/>
        </w:rPr>
      </w:pPr>
      <w:r w:rsidRPr="0032346A">
        <w:rPr>
          <w:rFonts w:cstheme="majorHAnsi"/>
        </w:rPr>
        <w:t xml:space="preserve">In order to assist you with your planning, we are offering the following: </w:t>
      </w:r>
    </w:p>
    <w:p w14:paraId="1475499F" w14:textId="77777777" w:rsidR="00D45FA1" w:rsidRPr="0032346A" w:rsidRDefault="00D45FA1" w:rsidP="00F601A2">
      <w:pPr>
        <w:ind w:left="0"/>
        <w:jc w:val="both"/>
        <w:rPr>
          <w:rFonts w:cstheme="majorHAnsi"/>
        </w:rPr>
      </w:pPr>
    </w:p>
    <w:p w14:paraId="729616BA" w14:textId="6D72D2A7" w:rsidR="00D45FA1" w:rsidRPr="0032346A" w:rsidRDefault="00D45FA1" w:rsidP="00F601A2">
      <w:pPr>
        <w:pStyle w:val="ListParagraph"/>
        <w:numPr>
          <w:ilvl w:val="0"/>
          <w:numId w:val="4"/>
        </w:numPr>
        <w:jc w:val="both"/>
        <w:rPr>
          <w:rFonts w:cstheme="majorHAnsi"/>
        </w:rPr>
      </w:pPr>
      <w:r w:rsidRPr="0032346A">
        <w:rPr>
          <w:rFonts w:cstheme="majorHAnsi"/>
        </w:rPr>
        <w:t xml:space="preserve">Documentation to help prepare you for your upgrade to </w:t>
      </w:r>
      <w:r w:rsidR="00510D5A" w:rsidRPr="0032346A">
        <w:rPr>
          <w:rFonts w:cstheme="majorHAnsi"/>
        </w:rPr>
        <w:t xml:space="preserve">newer </w:t>
      </w:r>
      <w:r w:rsidR="001565C6" w:rsidRPr="0032346A">
        <w:rPr>
          <w:rFonts w:cstheme="majorHAnsi"/>
        </w:rPr>
        <w:t>versions can</w:t>
      </w:r>
      <w:r w:rsidRPr="0032346A">
        <w:rPr>
          <w:rFonts w:cstheme="majorHAnsi"/>
        </w:rPr>
        <w:t xml:space="preserve"> be viewed at CA Support Online (</w:t>
      </w:r>
      <w:hyperlink r:id="rId9" w:history="1">
        <w:r w:rsidRPr="0032346A">
          <w:rPr>
            <w:rStyle w:val="Hyperlink"/>
            <w:rFonts w:cstheme="majorHAnsi"/>
          </w:rPr>
          <w:t>https://support.ca.com/</w:t>
        </w:r>
      </w:hyperlink>
      <w:r w:rsidRPr="0032346A">
        <w:rPr>
          <w:rFonts w:cstheme="majorHAnsi"/>
        </w:rPr>
        <w:t>).</w:t>
      </w:r>
    </w:p>
    <w:p w14:paraId="02F2BFBB" w14:textId="77777777" w:rsidR="00D45FA1" w:rsidRPr="0032346A" w:rsidRDefault="00D45FA1" w:rsidP="00F601A2">
      <w:pPr>
        <w:ind w:left="-900"/>
        <w:jc w:val="both"/>
        <w:rPr>
          <w:rFonts w:cstheme="majorHAnsi"/>
        </w:rPr>
      </w:pPr>
    </w:p>
    <w:p w14:paraId="35B21A9D" w14:textId="77777777" w:rsidR="00D45FA1" w:rsidRPr="0032346A" w:rsidRDefault="00D45FA1" w:rsidP="00F601A2">
      <w:pPr>
        <w:numPr>
          <w:ilvl w:val="0"/>
          <w:numId w:val="1"/>
        </w:numPr>
        <w:jc w:val="both"/>
        <w:rPr>
          <w:rFonts w:cstheme="majorHAnsi"/>
        </w:rPr>
      </w:pPr>
      <w:r w:rsidRPr="0032346A">
        <w:rPr>
          <w:rFonts w:cstheme="majorHAnsi"/>
        </w:rPr>
        <w:t xml:space="preserve">CA Services is available to provide consulting services for any or all parts of the upgrade, including analysis of the current system, preparation for the upgrade, testing, and performing the upgrade itself. Please visit </w:t>
      </w:r>
      <w:hyperlink r:id="rId10" w:history="1">
        <w:r w:rsidRPr="0032346A">
          <w:rPr>
            <w:rStyle w:val="Hyperlink"/>
            <w:rFonts w:cstheme="majorHAnsi"/>
          </w:rPr>
          <w:t>www.ca.com/services</w:t>
        </w:r>
      </w:hyperlink>
      <w:r w:rsidRPr="0032346A">
        <w:rPr>
          <w:rFonts w:cstheme="majorHAnsi"/>
        </w:rPr>
        <w:t>.</w:t>
      </w:r>
    </w:p>
    <w:p w14:paraId="0CB3BCED" w14:textId="77777777" w:rsidR="00D45FA1" w:rsidRPr="0032346A" w:rsidRDefault="00D45FA1" w:rsidP="00F601A2">
      <w:pPr>
        <w:ind w:left="-900"/>
        <w:jc w:val="both"/>
        <w:rPr>
          <w:rFonts w:cstheme="majorHAnsi"/>
        </w:rPr>
      </w:pPr>
    </w:p>
    <w:p w14:paraId="6269485D" w14:textId="77777777" w:rsidR="00F140EA" w:rsidRPr="00F140EA" w:rsidRDefault="00F140EA" w:rsidP="00F140EA">
      <w:pPr>
        <w:ind w:left="360"/>
        <w:jc w:val="both"/>
        <w:rPr>
          <w:rFonts w:cstheme="majorHAnsi"/>
        </w:rPr>
      </w:pPr>
      <w:bookmarkStart w:id="0" w:name="_GoBack"/>
      <w:bookmarkEnd w:id="0"/>
    </w:p>
    <w:p w14:paraId="666389F1" w14:textId="153EDFE1" w:rsidR="00D45FA1" w:rsidRPr="0032346A" w:rsidRDefault="00D45FA1" w:rsidP="00F601A2">
      <w:pPr>
        <w:numPr>
          <w:ilvl w:val="0"/>
          <w:numId w:val="3"/>
        </w:numPr>
        <w:jc w:val="both"/>
        <w:rPr>
          <w:rFonts w:cstheme="majorHAnsi"/>
        </w:rPr>
      </w:pPr>
      <w:r w:rsidRPr="0032346A">
        <w:rPr>
          <w:rFonts w:cstheme="majorHAnsi"/>
          <w:lang w:val="en-GB"/>
        </w:rPr>
        <w:t xml:space="preserve">Qualified local </w:t>
      </w:r>
      <w:r w:rsidR="00F601A2">
        <w:rPr>
          <w:rFonts w:cstheme="majorHAnsi"/>
          <w:lang w:val="en-GB"/>
        </w:rPr>
        <w:t xml:space="preserve">CA </w:t>
      </w:r>
      <w:r w:rsidR="00F601A2" w:rsidRPr="00F601A2">
        <w:rPr>
          <w:rFonts w:cstheme="majorHAnsi"/>
          <w:lang w:val="en-GB"/>
        </w:rPr>
        <w:t xml:space="preserve">Single Sign-On </w:t>
      </w:r>
      <w:r w:rsidRPr="00F601A2">
        <w:rPr>
          <w:rFonts w:cstheme="majorHAnsi"/>
          <w:lang w:val="en-GB"/>
        </w:rPr>
        <w:t>Partners</w:t>
      </w:r>
      <w:r w:rsidRPr="0032346A">
        <w:rPr>
          <w:rFonts w:cstheme="majorHAnsi"/>
          <w:lang w:val="en-GB"/>
        </w:rPr>
        <w:t xml:space="preserve"> are also able to assist in any or all parts of the upgrade, including analysis of the current system, preparation for the upgrade, testing, and performing the upgrade itself. For more information and a list of partners in your area please contact your local CA Channel Partner Group office, (</w:t>
      </w:r>
      <w:hyperlink r:id="rId11" w:history="1">
        <w:r w:rsidRPr="0032346A">
          <w:rPr>
            <w:rStyle w:val="Hyperlink"/>
            <w:rFonts w:cstheme="majorHAnsi"/>
          </w:rPr>
          <w:t>http:/www.ca.com/partners.aspx</w:t>
        </w:r>
      </w:hyperlink>
      <w:r w:rsidRPr="0032346A">
        <w:rPr>
          <w:rFonts w:cstheme="majorHAnsi"/>
        </w:rPr>
        <w:t>).</w:t>
      </w:r>
    </w:p>
    <w:p w14:paraId="13AFC516" w14:textId="77777777" w:rsidR="00D45FA1" w:rsidRPr="0032346A" w:rsidRDefault="00D45FA1" w:rsidP="00F601A2">
      <w:pPr>
        <w:ind w:left="-900"/>
        <w:jc w:val="both"/>
        <w:rPr>
          <w:rFonts w:cstheme="majorHAnsi"/>
        </w:rPr>
      </w:pPr>
    </w:p>
    <w:p w14:paraId="59288AFF" w14:textId="77777777" w:rsidR="00D45FA1" w:rsidRPr="0032346A" w:rsidRDefault="00D45FA1" w:rsidP="00F601A2">
      <w:pPr>
        <w:numPr>
          <w:ilvl w:val="0"/>
          <w:numId w:val="3"/>
        </w:numPr>
        <w:jc w:val="both"/>
        <w:rPr>
          <w:rFonts w:cstheme="majorHAnsi"/>
        </w:rPr>
      </w:pPr>
      <w:r w:rsidRPr="0032346A">
        <w:rPr>
          <w:rFonts w:cstheme="majorHAnsi"/>
        </w:rPr>
        <w:t>CA Technologies is committed to providing superior support to our customers using our technology solutions.  CA Extended Support, one of the CA Technologies support offerings, is designed to extend support for CA Technologies software product versions or releases that have reached their End of Life Date.  CA Extended Support may be available for a defined period not to exceed 18 months from the End of Life Date. Please visit our website, CA Support Online (</w:t>
      </w:r>
      <w:hyperlink r:id="rId12" w:history="1">
        <w:r w:rsidRPr="0032346A">
          <w:rPr>
            <w:rStyle w:val="Hyperlink"/>
            <w:rFonts w:cstheme="majorHAnsi"/>
          </w:rPr>
          <w:t>https://support.ca.com/</w:t>
        </w:r>
      </w:hyperlink>
      <w:r w:rsidRPr="0032346A">
        <w:rPr>
          <w:rFonts w:cstheme="majorHAnsi"/>
        </w:rPr>
        <w:t>), for more information.</w:t>
      </w:r>
    </w:p>
    <w:p w14:paraId="036946B6" w14:textId="77777777" w:rsidR="00D45FA1" w:rsidRPr="0032346A" w:rsidRDefault="00D45FA1" w:rsidP="00F601A2">
      <w:pPr>
        <w:ind w:left="-900"/>
        <w:jc w:val="both"/>
        <w:rPr>
          <w:rFonts w:cstheme="majorHAnsi"/>
        </w:rPr>
      </w:pPr>
    </w:p>
    <w:p w14:paraId="78CA6112" w14:textId="1ED8DFB5" w:rsidR="00D45FA1" w:rsidRPr="0032346A" w:rsidRDefault="00D45FA1" w:rsidP="00F601A2">
      <w:pPr>
        <w:ind w:left="-900"/>
        <w:jc w:val="both"/>
        <w:rPr>
          <w:rFonts w:cstheme="majorHAnsi"/>
        </w:rPr>
      </w:pPr>
      <w:r w:rsidRPr="0032346A">
        <w:rPr>
          <w:rFonts w:cstheme="majorHAnsi"/>
        </w:rPr>
        <w:t>If you have any questions regarding the support schedule, please contact CA Support at CA Support Online (</w:t>
      </w:r>
      <w:hyperlink r:id="rId13" w:history="1">
        <w:r w:rsidRPr="0032346A">
          <w:rPr>
            <w:rStyle w:val="Hyperlink"/>
            <w:rFonts w:cstheme="majorHAnsi"/>
          </w:rPr>
          <w:t>https://support.ca.com/</w:t>
        </w:r>
      </w:hyperlink>
      <w:r w:rsidRPr="0032346A">
        <w:rPr>
          <w:rFonts w:cstheme="majorHAnsi"/>
        </w:rPr>
        <w:t xml:space="preserve">), your local CA Technologies Account Manager, Customer Success Manager or CA Customer Care online at </w:t>
      </w:r>
      <w:hyperlink r:id="rId14" w:history="1">
        <w:r w:rsidRPr="0032346A">
          <w:rPr>
            <w:rStyle w:val="Hyperlink"/>
            <w:rFonts w:cstheme="majorHAnsi"/>
          </w:rPr>
          <w:t>http://www.ca.com/us/customer-care.aspx</w:t>
        </w:r>
      </w:hyperlink>
      <w:r w:rsidRPr="0032346A">
        <w:rPr>
          <w:rFonts w:cstheme="majorHAnsi"/>
        </w:rPr>
        <w:t xml:space="preserve"> where you can submit an online request using the Customer Care web form: </w:t>
      </w:r>
      <w:hyperlink r:id="rId15" w:history="1">
        <w:r w:rsidRPr="0032346A">
          <w:rPr>
            <w:rStyle w:val="Hyperlink"/>
            <w:rFonts w:cstheme="majorHAnsi"/>
          </w:rPr>
          <w:t>https://communities.ca.com/web/guest/customercare</w:t>
        </w:r>
      </w:hyperlink>
      <w:r w:rsidRPr="0032346A">
        <w:rPr>
          <w:rFonts w:cstheme="majorHAnsi"/>
        </w:rPr>
        <w:t xml:space="preserve">.  You can also call CA Customer Care at +1-800-225-5224 in North America or see </w:t>
      </w:r>
      <w:hyperlink r:id="rId16" w:history="1">
        <w:r w:rsidRPr="0032346A">
          <w:rPr>
            <w:rStyle w:val="Hyperlink"/>
            <w:rFonts w:cstheme="majorHAnsi"/>
          </w:rPr>
          <w:t>http://www.ca.com/phone</w:t>
        </w:r>
      </w:hyperlink>
      <w:r w:rsidRPr="0032346A">
        <w:rPr>
          <w:rFonts w:cstheme="majorHAnsi"/>
        </w:rPr>
        <w:t xml:space="preserve"> for the local number in your country.   </w:t>
      </w:r>
    </w:p>
    <w:p w14:paraId="06FAEF25" w14:textId="77777777" w:rsidR="00D45FA1" w:rsidRPr="0032346A" w:rsidRDefault="00D45FA1" w:rsidP="00F601A2">
      <w:pPr>
        <w:ind w:left="-900"/>
        <w:jc w:val="both"/>
        <w:rPr>
          <w:rFonts w:cstheme="majorHAnsi"/>
          <w:b/>
          <w:i/>
        </w:rPr>
      </w:pPr>
    </w:p>
    <w:p w14:paraId="63B51ECE" w14:textId="77777777" w:rsidR="00D45FA1" w:rsidRDefault="00D45FA1" w:rsidP="00F601A2">
      <w:pPr>
        <w:ind w:left="-900"/>
        <w:jc w:val="both"/>
        <w:rPr>
          <w:rFonts w:cstheme="majorHAnsi"/>
        </w:rPr>
      </w:pPr>
      <w:r w:rsidRPr="0032346A">
        <w:rPr>
          <w:rFonts w:cstheme="majorHAnsi"/>
        </w:rPr>
        <w:t>Your success is very important to us, and we look forward to continuing our successful partnership with you.</w:t>
      </w:r>
    </w:p>
    <w:p w14:paraId="366B9FCD" w14:textId="77777777" w:rsidR="00D45FA1" w:rsidRDefault="00D45FA1" w:rsidP="00F601A2">
      <w:pPr>
        <w:ind w:left="-900"/>
        <w:jc w:val="both"/>
        <w:rPr>
          <w:rFonts w:cstheme="majorHAnsi"/>
        </w:rPr>
      </w:pPr>
    </w:p>
    <w:p w14:paraId="59DE4294" w14:textId="77777777" w:rsidR="00D45FA1" w:rsidRDefault="00D45FA1" w:rsidP="00F601A2">
      <w:pPr>
        <w:ind w:left="-900"/>
        <w:jc w:val="both"/>
        <w:rPr>
          <w:rFonts w:cstheme="majorHAnsi"/>
        </w:rPr>
      </w:pPr>
    </w:p>
    <w:p w14:paraId="3EAD1011" w14:textId="77777777" w:rsidR="00D45FA1" w:rsidRDefault="00D45FA1" w:rsidP="00F601A2">
      <w:pPr>
        <w:ind w:left="-900"/>
        <w:jc w:val="both"/>
        <w:rPr>
          <w:rFonts w:cstheme="majorHAnsi"/>
        </w:rPr>
      </w:pPr>
    </w:p>
    <w:p w14:paraId="104E3006" w14:textId="77777777" w:rsidR="00D45FA1" w:rsidRDefault="00D45FA1" w:rsidP="00F601A2">
      <w:pPr>
        <w:ind w:left="-900"/>
        <w:jc w:val="both"/>
        <w:rPr>
          <w:rFonts w:cstheme="majorHAnsi"/>
        </w:rPr>
      </w:pPr>
    </w:p>
    <w:p w14:paraId="22951379" w14:textId="77777777" w:rsidR="00D45FA1" w:rsidRDefault="00D45FA1" w:rsidP="00F601A2">
      <w:pPr>
        <w:ind w:left="-900"/>
        <w:jc w:val="both"/>
        <w:rPr>
          <w:rFonts w:cstheme="majorHAnsi"/>
        </w:rPr>
      </w:pPr>
    </w:p>
    <w:p w14:paraId="4C18D2C3" w14:textId="77777777" w:rsidR="00D45FA1" w:rsidRPr="00452008" w:rsidRDefault="00D45FA1" w:rsidP="00F601A2">
      <w:pPr>
        <w:ind w:left="-900"/>
        <w:jc w:val="both"/>
        <w:rPr>
          <w:rFonts w:cstheme="majorHAnsi"/>
        </w:rPr>
      </w:pPr>
    </w:p>
    <w:sectPr w:rsidR="00D45FA1" w:rsidRPr="00452008" w:rsidSect="007D145F">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2C2F2" w14:textId="77777777" w:rsidR="00AD4264" w:rsidRDefault="00AD4264" w:rsidP="00241291">
      <w:r>
        <w:separator/>
      </w:r>
    </w:p>
  </w:endnote>
  <w:endnote w:type="continuationSeparator" w:id="0">
    <w:p w14:paraId="36A84090" w14:textId="77777777" w:rsidR="00AD4264" w:rsidRDefault="00AD4264"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Sans"/>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C962" w14:textId="77777777" w:rsidR="00AD4264" w:rsidRDefault="00AD4264" w:rsidP="00241291">
      <w:r>
        <w:separator/>
      </w:r>
    </w:p>
  </w:footnote>
  <w:footnote w:type="continuationSeparator" w:id="0">
    <w:p w14:paraId="40271DC3" w14:textId="77777777" w:rsidR="00AD4264" w:rsidRDefault="00AD4264" w:rsidP="0024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F4F7" w14:textId="77777777" w:rsidR="00CD3BBD" w:rsidRPr="004A53B7" w:rsidRDefault="00CD3BBD" w:rsidP="004A53B7">
    <w:pPr>
      <w:pStyle w:val="Header"/>
    </w:pPr>
    <w:r>
      <w:rPr>
        <w:noProof/>
      </w:rPr>
      <w:drawing>
        <wp:anchor distT="0" distB="0" distL="114300" distR="114300" simplePos="0" relativeHeight="251658240" behindDoc="0" locked="0" layoutInCell="1" allowOverlap="1" wp14:anchorId="11820A7A" wp14:editId="44D8A6CA">
          <wp:simplePos x="0" y="0"/>
          <wp:positionH relativeFrom="margin">
            <wp:posOffset>-967740</wp:posOffset>
          </wp:positionH>
          <wp:positionV relativeFrom="margin">
            <wp:posOffset>-817880</wp:posOffset>
          </wp:positionV>
          <wp:extent cx="7235825" cy="160782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8C8"/>
    <w:multiLevelType w:val="hybridMultilevel"/>
    <w:tmpl w:val="35A6AB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371F52DD"/>
    <w:multiLevelType w:val="hybridMultilevel"/>
    <w:tmpl w:val="6262C4AA"/>
    <w:lvl w:ilvl="0" w:tplc="97F6564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3672"/>
        </w:tabs>
        <w:ind w:left="3672" w:hanging="360"/>
      </w:pPr>
      <w:rPr>
        <w:rFonts w:ascii="Courier New" w:hAnsi="Courier New" w:cs="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cs="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cs="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2">
    <w:nsid w:val="3C7C33DB"/>
    <w:multiLevelType w:val="hybridMultilevel"/>
    <w:tmpl w:val="3572D5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
    <w:nsid w:val="49977882"/>
    <w:multiLevelType w:val="hybridMultilevel"/>
    <w:tmpl w:val="A98E5A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9FC1EDA"/>
    <w:multiLevelType w:val="hybridMultilevel"/>
    <w:tmpl w:val="07F6B0BA"/>
    <w:lvl w:ilvl="0" w:tplc="97F656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7">
    <w:nsid w:val="75175338"/>
    <w:multiLevelType w:val="hybridMultilevel"/>
    <w:tmpl w:val="C2F263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7DDC28C5"/>
    <w:multiLevelType w:val="hybridMultilevel"/>
    <w:tmpl w:val="96AE37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91"/>
    <w:rsid w:val="00007AEA"/>
    <w:rsid w:val="00092774"/>
    <w:rsid w:val="000A67B6"/>
    <w:rsid w:val="00115A84"/>
    <w:rsid w:val="00153655"/>
    <w:rsid w:val="00155C24"/>
    <w:rsid w:val="001565C6"/>
    <w:rsid w:val="001708E3"/>
    <w:rsid w:val="001910E8"/>
    <w:rsid w:val="001D551A"/>
    <w:rsid w:val="00241291"/>
    <w:rsid w:val="002D6034"/>
    <w:rsid w:val="002D6EDA"/>
    <w:rsid w:val="0032346A"/>
    <w:rsid w:val="00326A5D"/>
    <w:rsid w:val="00333B5F"/>
    <w:rsid w:val="003B1BEA"/>
    <w:rsid w:val="003F3BB8"/>
    <w:rsid w:val="00452008"/>
    <w:rsid w:val="004A53B7"/>
    <w:rsid w:val="00500131"/>
    <w:rsid w:val="00510D5A"/>
    <w:rsid w:val="00521FCF"/>
    <w:rsid w:val="005375B7"/>
    <w:rsid w:val="0058148F"/>
    <w:rsid w:val="005E21E5"/>
    <w:rsid w:val="0061184F"/>
    <w:rsid w:val="00636D34"/>
    <w:rsid w:val="00681CB0"/>
    <w:rsid w:val="00685CD2"/>
    <w:rsid w:val="006D4A6F"/>
    <w:rsid w:val="006F1F4F"/>
    <w:rsid w:val="0073352C"/>
    <w:rsid w:val="00771870"/>
    <w:rsid w:val="00790634"/>
    <w:rsid w:val="007A527F"/>
    <w:rsid w:val="007C7E85"/>
    <w:rsid w:val="007D145F"/>
    <w:rsid w:val="007D4D16"/>
    <w:rsid w:val="007F3DBE"/>
    <w:rsid w:val="00803C06"/>
    <w:rsid w:val="008336C3"/>
    <w:rsid w:val="00844F81"/>
    <w:rsid w:val="00872146"/>
    <w:rsid w:val="00883C6A"/>
    <w:rsid w:val="008D2214"/>
    <w:rsid w:val="00911273"/>
    <w:rsid w:val="0096542E"/>
    <w:rsid w:val="009D05ED"/>
    <w:rsid w:val="00A2173F"/>
    <w:rsid w:val="00A720CC"/>
    <w:rsid w:val="00AA64B4"/>
    <w:rsid w:val="00AB4AA5"/>
    <w:rsid w:val="00AD4264"/>
    <w:rsid w:val="00AF4AFD"/>
    <w:rsid w:val="00B34B41"/>
    <w:rsid w:val="00B374B9"/>
    <w:rsid w:val="00B42EB1"/>
    <w:rsid w:val="00B652E9"/>
    <w:rsid w:val="00B72033"/>
    <w:rsid w:val="00B90C98"/>
    <w:rsid w:val="00B97C99"/>
    <w:rsid w:val="00BB1275"/>
    <w:rsid w:val="00C26F6F"/>
    <w:rsid w:val="00C411C7"/>
    <w:rsid w:val="00C71818"/>
    <w:rsid w:val="00CD3BBD"/>
    <w:rsid w:val="00CE73AB"/>
    <w:rsid w:val="00D035EC"/>
    <w:rsid w:val="00D202D8"/>
    <w:rsid w:val="00D35067"/>
    <w:rsid w:val="00D45FA1"/>
    <w:rsid w:val="00D95E7A"/>
    <w:rsid w:val="00DC738C"/>
    <w:rsid w:val="00DF5288"/>
    <w:rsid w:val="00F1023E"/>
    <w:rsid w:val="00F140EA"/>
    <w:rsid w:val="00F601A2"/>
    <w:rsid w:val="00F80545"/>
    <w:rsid w:val="00FB60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D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paragraph" w:styleId="ListParagraph">
    <w:name w:val="List Paragraph"/>
    <w:basedOn w:val="Normal"/>
    <w:uiPriority w:val="34"/>
    <w:qFormat/>
    <w:rsid w:val="00F80545"/>
    <w:pPr>
      <w:contextualSpacing/>
    </w:pPr>
  </w:style>
  <w:style w:type="paragraph" w:styleId="NormalWeb">
    <w:name w:val="Normal (Web)"/>
    <w:basedOn w:val="Normal"/>
    <w:uiPriority w:val="99"/>
    <w:unhideWhenUsed/>
    <w:rsid w:val="002D6034"/>
    <w:pPr>
      <w:spacing w:before="100" w:beforeAutospacing="1" w:after="100" w:afterAutospacing="1"/>
      <w:ind w:left="0"/>
    </w:pPr>
    <w:rPr>
      <w:rFonts w:ascii="Times" w:hAnsi="Times" w:cs="Times New Roman"/>
      <w:sz w:val="20"/>
      <w:szCs w:val="20"/>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paragraph" w:styleId="ListParagraph">
    <w:name w:val="List Paragraph"/>
    <w:basedOn w:val="Normal"/>
    <w:uiPriority w:val="34"/>
    <w:qFormat/>
    <w:rsid w:val="00F80545"/>
    <w:pPr>
      <w:contextualSpacing/>
    </w:pPr>
  </w:style>
  <w:style w:type="paragraph" w:styleId="NormalWeb">
    <w:name w:val="Normal (Web)"/>
    <w:basedOn w:val="Normal"/>
    <w:uiPriority w:val="99"/>
    <w:unhideWhenUsed/>
    <w:rsid w:val="002D6034"/>
    <w:pPr>
      <w:spacing w:before="100" w:beforeAutospacing="1" w:after="100" w:afterAutospacing="1"/>
      <w:ind w:left="0"/>
    </w:pPr>
    <w:rPr>
      <w:rFonts w:ascii="Times" w:hAnsi="Times" w:cs="Times New Roman"/>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07431">
      <w:bodyDiv w:val="1"/>
      <w:marLeft w:val="0"/>
      <w:marRight w:val="0"/>
      <w:marTop w:val="0"/>
      <w:marBottom w:val="0"/>
      <w:divBdr>
        <w:top w:val="none" w:sz="0" w:space="0" w:color="auto"/>
        <w:left w:val="none" w:sz="0" w:space="0" w:color="auto"/>
        <w:bottom w:val="none" w:sz="0" w:space="0" w:color="auto"/>
        <w:right w:val="none" w:sz="0" w:space="0" w:color="auto"/>
      </w:divBdr>
      <w:divsChild>
        <w:div w:id="489292168">
          <w:marLeft w:val="0"/>
          <w:marRight w:val="0"/>
          <w:marTop w:val="0"/>
          <w:marBottom w:val="0"/>
          <w:divBdr>
            <w:top w:val="none" w:sz="0" w:space="0" w:color="auto"/>
            <w:left w:val="none" w:sz="0" w:space="0" w:color="auto"/>
            <w:bottom w:val="none" w:sz="0" w:space="0" w:color="auto"/>
            <w:right w:val="none" w:sz="0" w:space="0" w:color="auto"/>
          </w:divBdr>
          <w:divsChild>
            <w:div w:id="960498953">
              <w:marLeft w:val="0"/>
              <w:marRight w:val="0"/>
              <w:marTop w:val="0"/>
              <w:marBottom w:val="0"/>
              <w:divBdr>
                <w:top w:val="none" w:sz="0" w:space="0" w:color="auto"/>
                <w:left w:val="none" w:sz="0" w:space="0" w:color="auto"/>
                <w:bottom w:val="none" w:sz="0" w:space="0" w:color="auto"/>
                <w:right w:val="none" w:sz="0" w:space="0" w:color="auto"/>
              </w:divBdr>
              <w:divsChild>
                <w:div w:id="15728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a.com/" TargetMode="External"/><Relationship Id="rId13" Type="http://schemas.openxmlformats.org/officeDocument/2006/relationships/hyperlink" Target="https://support.c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c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com/pho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com/partners.aspx" TargetMode="External"/><Relationship Id="rId5" Type="http://schemas.openxmlformats.org/officeDocument/2006/relationships/webSettings" Target="webSettings.xml"/><Relationship Id="rId15" Type="http://schemas.openxmlformats.org/officeDocument/2006/relationships/hyperlink" Target="https://communities.ca.com/web/guest/customercare" TargetMode="External"/><Relationship Id="rId10" Type="http://schemas.openxmlformats.org/officeDocument/2006/relationships/hyperlink" Target="http://www.ca.com/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ca.com/" TargetMode="External"/><Relationship Id="rId14" Type="http://schemas.openxmlformats.org/officeDocument/2006/relationships/hyperlink" Target="http://www.ca.com/us/customer-car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Laxton</dc:creator>
  <cp:lastModifiedBy>Paul Giaquinto</cp:lastModifiedBy>
  <cp:revision>4</cp:revision>
  <dcterms:created xsi:type="dcterms:W3CDTF">2015-07-14T13:20:00Z</dcterms:created>
  <dcterms:modified xsi:type="dcterms:W3CDTF">2015-07-14T13:23:00Z</dcterms:modified>
</cp:coreProperties>
</file>