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lang w:eastAsia="en-US"/>
        </w:rPr>
        <w:id w:val="-587085337"/>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2D6869" w14:paraId="0362420D" w14:textId="77777777">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14:paraId="15373E6B" w14:textId="0B5FDF4D" w:rsidR="002D6869" w:rsidRDefault="004A0DD9" w:rsidP="00E24EF2">
                    <w:pPr>
                      <w:pStyle w:val="NoSpacing"/>
                      <w:rPr>
                        <w:rFonts w:asciiTheme="majorHAnsi" w:eastAsiaTheme="majorEastAsia" w:hAnsiTheme="majorHAnsi" w:cstheme="majorBidi"/>
                      </w:rPr>
                    </w:pPr>
                    <w:r>
                      <w:rPr>
                        <w:rFonts w:asciiTheme="majorHAnsi" w:eastAsiaTheme="majorEastAsia" w:hAnsiTheme="majorHAnsi" w:cstheme="majorBidi"/>
                        <w:lang w:eastAsia="en-US"/>
                      </w:rPr>
                      <w:t>CA Technologies</w:t>
                    </w:r>
                  </w:p>
                </w:tc>
              </w:sdtContent>
            </w:sdt>
          </w:tr>
          <w:tr w:rsidR="002D6869" w14:paraId="0D43B232" w14:textId="77777777">
            <w:tc>
              <w:tcPr>
                <w:tcW w:w="7672" w:type="dxa"/>
              </w:tcPr>
              <w:sdt>
                <w:sdtPr>
                  <w:rPr>
                    <w:rFonts w:asciiTheme="majorHAnsi" w:eastAsiaTheme="majorEastAsia" w:hAnsiTheme="majorHAnsi" w:cstheme="majorBidi"/>
                    <w:b/>
                    <w:bCs/>
                    <w:color w:val="365F91" w:themeColor="accent1" w:themeShade="BF"/>
                    <w:sz w:val="28"/>
                    <w:szCs w:val="28"/>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6B8CA285" w14:textId="295F8068" w:rsidR="002D6869" w:rsidRDefault="004A0DD9" w:rsidP="000A77FB">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bCs/>
                        <w:color w:val="365F91" w:themeColor="accent1" w:themeShade="BF"/>
                        <w:sz w:val="28"/>
                        <w:szCs w:val="28"/>
                      </w:rPr>
                      <w:t>Setting up OAuth to Authenticate against LDAP</w:t>
                    </w:r>
                  </w:p>
                </w:sdtContent>
              </w:sdt>
            </w:tc>
          </w:tr>
          <w:tr w:rsidR="002D6869" w14:paraId="215DCAC1"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917CE99" w14:textId="77777777" w:rsidR="002D6869" w:rsidRDefault="004A0DD9" w:rsidP="007512F7">
                    <w:pPr>
                      <w:pStyle w:val="NoSpacing"/>
                      <w:rPr>
                        <w:rFonts w:asciiTheme="majorHAnsi" w:eastAsiaTheme="majorEastAsia" w:hAnsiTheme="majorHAnsi" w:cstheme="majorBidi"/>
                      </w:rPr>
                    </w:pPr>
                    <w:r>
                      <w:rPr>
                        <w:rFonts w:asciiTheme="majorHAnsi" w:eastAsiaTheme="majorEastAsia" w:hAnsiTheme="majorHAnsi" w:cstheme="majorBidi"/>
                      </w:rPr>
                      <w:t>Implementation guide</w:t>
                    </w:r>
                  </w:p>
                </w:tc>
              </w:sdtContent>
            </w:sdt>
          </w:tr>
        </w:tbl>
        <w:p w14:paraId="26381BAA" w14:textId="77777777" w:rsidR="002D6869" w:rsidRDefault="002D6869"/>
        <w:p w14:paraId="518A2285" w14:textId="77777777" w:rsidR="002D6869" w:rsidRDefault="002D6869"/>
        <w:tbl>
          <w:tblPr>
            <w:tblpPr w:leftFromText="187" w:rightFromText="187" w:horzAnchor="margin" w:tblpXSpec="center" w:tblpYSpec="bottom"/>
            <w:tblW w:w="4000" w:type="pct"/>
            <w:tblLook w:val="04A0" w:firstRow="1" w:lastRow="0" w:firstColumn="1" w:lastColumn="0" w:noHBand="0" w:noVBand="1"/>
          </w:tblPr>
          <w:tblGrid>
            <w:gridCol w:w="7488"/>
          </w:tblGrid>
          <w:tr w:rsidR="002D6869" w14:paraId="3705453D" w14:textId="77777777">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14:paraId="3B5B3962" w14:textId="7D86483E" w:rsidR="002D6869" w:rsidRDefault="004A0DD9">
                    <w:pPr>
                      <w:pStyle w:val="NoSpacing"/>
                      <w:rPr>
                        <w:color w:val="4F81BD" w:themeColor="accent1"/>
                      </w:rPr>
                    </w:pPr>
                    <w:r>
                      <w:rPr>
                        <w:color w:val="4F81BD" w:themeColor="accent1"/>
                      </w:rPr>
                      <w:t>Christopher Waun</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5-09-18T00:00:00Z">
                    <w:dateFormat w:val="M/d/yyyy"/>
                    <w:lid w:val="en-US"/>
                    <w:storeMappedDataAs w:val="dateTime"/>
                    <w:calendar w:val="gregorian"/>
                  </w:date>
                </w:sdtPr>
                <w:sdtContent>
                  <w:p w14:paraId="35B5421D" w14:textId="2649C828" w:rsidR="002D6869" w:rsidRDefault="004A0DD9">
                    <w:pPr>
                      <w:pStyle w:val="NoSpacing"/>
                      <w:rPr>
                        <w:color w:val="4F81BD" w:themeColor="accent1"/>
                      </w:rPr>
                    </w:pPr>
                    <w:r>
                      <w:rPr>
                        <w:color w:val="4F81BD" w:themeColor="accent1"/>
                      </w:rPr>
                      <w:t>9/18/2015</w:t>
                    </w:r>
                  </w:p>
                </w:sdtContent>
              </w:sdt>
              <w:p w14:paraId="05B62064" w14:textId="77777777" w:rsidR="002D6869" w:rsidRDefault="002D6869">
                <w:pPr>
                  <w:pStyle w:val="NoSpacing"/>
                  <w:rPr>
                    <w:color w:val="4F81BD" w:themeColor="accent1"/>
                  </w:rPr>
                </w:pPr>
              </w:p>
            </w:tc>
          </w:tr>
        </w:tbl>
        <w:p w14:paraId="603E15BE" w14:textId="77777777" w:rsidR="002D6869" w:rsidRDefault="002D6869"/>
        <w:p w14:paraId="48D4F908" w14:textId="77777777" w:rsidR="002D6869" w:rsidRDefault="002D6869">
          <w:r>
            <w:rPr>
              <w:b/>
              <w:bCs/>
            </w:rPr>
            <w:br w:type="page"/>
          </w:r>
        </w:p>
      </w:sdtContent>
    </w:sdt>
    <w:p w14:paraId="2D628E09" w14:textId="77777777" w:rsidR="00C33C4B" w:rsidRPr="00942C38" w:rsidRDefault="00C33C4B" w:rsidP="00C33C4B"/>
    <w:p w14:paraId="38EFB8DA" w14:textId="77777777" w:rsidR="00C33C4B" w:rsidRPr="00942C38" w:rsidRDefault="00C33C4B" w:rsidP="00C33C4B"/>
    <w:p w14:paraId="5F9344E8" w14:textId="77777777" w:rsidR="00C33C4B" w:rsidRPr="00942C38" w:rsidRDefault="0011198E" w:rsidP="00C33C4B">
      <w:r w:rsidRPr="00942C38">
        <w:fldChar w:fldCharType="begin"/>
      </w:r>
      <w:r w:rsidR="00C33C4B" w:rsidRPr="00942C38">
        <w:instrText xml:space="preserve"> DOCVARIABLE  CustomerShortname  \* MERGEFORMAT </w:instrText>
      </w:r>
      <w:r w:rsidRPr="00942C38">
        <w:fldChar w:fldCharType="end"/>
      </w:r>
    </w:p>
    <w:p w14:paraId="2FC75D96" w14:textId="77777777" w:rsidR="00C33C4B" w:rsidRPr="009112D4" w:rsidRDefault="00C33C4B" w:rsidP="00C33C4B">
      <w:pPr>
        <w:pStyle w:val="CAbody2012"/>
      </w:pPr>
      <w:r w:rsidRPr="009112D4">
        <w:t>Copyright © 201</w:t>
      </w:r>
      <w:r>
        <w:t>5</w:t>
      </w:r>
      <w:r w:rsidRPr="009112D4">
        <w:t xml:space="preserve"> CA</w:t>
      </w:r>
    </w:p>
    <w:p w14:paraId="0E5E0D26" w14:textId="77777777" w:rsidR="00C33C4B" w:rsidRDefault="00C33C4B" w:rsidP="00C33C4B">
      <w:pPr>
        <w:pStyle w:val="CAbody2012"/>
      </w:pPr>
    </w:p>
    <w:p w14:paraId="492B337C" w14:textId="77777777" w:rsidR="00C33C4B" w:rsidRPr="009112D4" w:rsidRDefault="00C33C4B" w:rsidP="00C33C4B">
      <w:pPr>
        <w:pStyle w:val="CAbody2012"/>
      </w:pPr>
      <w:r w:rsidRPr="009112D4">
        <w:t>All rights reserved. All trademarks, trade names, service marks and logos referenced herein belong to their respective companies.</w:t>
      </w:r>
      <w:r>
        <w:t xml:space="preserve">  </w:t>
      </w:r>
      <w:r w:rsidRPr="008D2F70">
        <w:rPr>
          <w:lang w:val="en-GB"/>
        </w:rPr>
        <w:t>No unauthorized use, copying or distribution permitted.</w:t>
      </w:r>
    </w:p>
    <w:p w14:paraId="1962FD3B" w14:textId="77777777" w:rsidR="00C33C4B" w:rsidRPr="009112D4" w:rsidRDefault="00C33C4B" w:rsidP="00C33C4B">
      <w:pPr>
        <w:pStyle w:val="CAbody2012"/>
      </w:pPr>
      <w:r w:rsidRPr="009112D4">
        <w:t>This document is for your informational purposes only. To the extent permitted by applicable law, CA provides this document “A</w:t>
      </w:r>
      <w:r>
        <w:t>S</w:t>
      </w:r>
      <w:r w:rsidRPr="009112D4">
        <w:t xml:space="preserve"> I</w:t>
      </w:r>
      <w:r>
        <w:t>S</w:t>
      </w:r>
      <w:r w:rsidRPr="009112D4">
        <w:t>” without warranty of any kind, including, without limitation, any implied warranties of merchantability or fitness for a particular purpose, or non-infringement. In no event will CA be liable for any loss or damage, direct or indirect, from the use of this document including, without limitation, lost profits, business interruption, goodwill or lost data, even if CA</w:t>
      </w:r>
      <w:r>
        <w:t xml:space="preserve"> </w:t>
      </w:r>
      <w:r w:rsidRPr="009112D4">
        <w:t>is expressly advised of such damages.</w:t>
      </w:r>
    </w:p>
    <w:p w14:paraId="05998A77" w14:textId="77777777" w:rsidR="00C33C4B" w:rsidRPr="00942C38" w:rsidRDefault="00C33C4B" w:rsidP="00C33C4B">
      <w:pPr>
        <w:pStyle w:val="CALegalParagraph"/>
        <w:pBdr>
          <w:top w:val="none" w:sz="0" w:space="0" w:color="auto"/>
          <w:left w:val="none" w:sz="0" w:space="0" w:color="auto"/>
          <w:bottom w:val="none" w:sz="0" w:space="0" w:color="auto"/>
          <w:right w:val="none" w:sz="0" w:space="0" w:color="auto"/>
        </w:pBdr>
        <w:rPr>
          <w:rFonts w:asciiTheme="minorHAnsi" w:hAnsiTheme="minorHAnsi"/>
        </w:rPr>
      </w:pPr>
    </w:p>
    <w:p w14:paraId="6E61BC63" w14:textId="77777777" w:rsidR="00C33C4B" w:rsidRPr="00942C38" w:rsidRDefault="00C33C4B" w:rsidP="00C33C4B"/>
    <w:p w14:paraId="368514E8" w14:textId="77777777" w:rsidR="00C33C4B" w:rsidRDefault="00C33C4B" w:rsidP="00E84FC9">
      <w:pPr>
        <w:pStyle w:val="TDHeader24pt"/>
      </w:pPr>
      <w:r w:rsidRPr="00942C38">
        <w:br w:type="page"/>
      </w:r>
      <w:r w:rsidR="00E84FC9">
        <w:lastRenderedPageBreak/>
        <w:t xml:space="preserve"> </w:t>
      </w:r>
    </w:p>
    <w:p w14:paraId="2A7FD456" w14:textId="77777777" w:rsidR="00C33C4B" w:rsidRPr="00990AD3" w:rsidRDefault="00C33C4B" w:rsidP="00C33C4B">
      <w:pPr>
        <w:pStyle w:val="TDHeader24pt"/>
      </w:pPr>
      <w:r w:rsidRPr="00990AD3">
        <w:t>Change History</w:t>
      </w:r>
    </w:p>
    <w:tbl>
      <w:tblPr>
        <w:tblW w:w="9356" w:type="dxa"/>
        <w:tblInd w:w="107"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CellMar>
          <w:left w:w="107" w:type="dxa"/>
          <w:right w:w="107" w:type="dxa"/>
        </w:tblCellMar>
        <w:tblLook w:val="0000" w:firstRow="0" w:lastRow="0" w:firstColumn="0" w:lastColumn="0" w:noHBand="0" w:noVBand="0"/>
      </w:tblPr>
      <w:tblGrid>
        <w:gridCol w:w="1560"/>
        <w:gridCol w:w="1134"/>
        <w:gridCol w:w="2409"/>
        <w:gridCol w:w="4253"/>
      </w:tblGrid>
      <w:tr w:rsidR="00C33C4B" w:rsidRPr="00942C38" w14:paraId="2660F8EC" w14:textId="77777777" w:rsidTr="00E84FC9">
        <w:trPr>
          <w:cantSplit/>
          <w:tblHeader/>
        </w:trPr>
        <w:tc>
          <w:tcPr>
            <w:tcW w:w="1560" w:type="dxa"/>
            <w:shd w:val="clear" w:color="auto" w:fill="D9D9D9" w:themeFill="background1" w:themeFillShade="D9"/>
            <w:vAlign w:val="bottom"/>
          </w:tcPr>
          <w:p w14:paraId="0501A8BC" w14:textId="77777777" w:rsidR="00C33C4B" w:rsidRPr="00942C38" w:rsidRDefault="00C33C4B" w:rsidP="00E84FC9">
            <w:pPr>
              <w:pStyle w:val="TableHeader"/>
            </w:pPr>
            <w:r w:rsidRPr="00942C38">
              <w:t>Date</w:t>
            </w:r>
          </w:p>
        </w:tc>
        <w:tc>
          <w:tcPr>
            <w:tcW w:w="1134" w:type="dxa"/>
            <w:shd w:val="clear" w:color="auto" w:fill="D9D9D9" w:themeFill="background1" w:themeFillShade="D9"/>
            <w:vAlign w:val="bottom"/>
          </w:tcPr>
          <w:p w14:paraId="2BB2DE55" w14:textId="77777777" w:rsidR="00C33C4B" w:rsidRPr="00942C38" w:rsidRDefault="00C33C4B" w:rsidP="00E84FC9">
            <w:pPr>
              <w:pStyle w:val="TableHeader"/>
            </w:pPr>
            <w:r w:rsidRPr="00942C38">
              <w:t>Version</w:t>
            </w:r>
          </w:p>
        </w:tc>
        <w:tc>
          <w:tcPr>
            <w:tcW w:w="2409" w:type="dxa"/>
            <w:shd w:val="clear" w:color="auto" w:fill="D9D9D9" w:themeFill="background1" w:themeFillShade="D9"/>
            <w:vAlign w:val="bottom"/>
          </w:tcPr>
          <w:p w14:paraId="080838E6" w14:textId="77777777" w:rsidR="00C33C4B" w:rsidRPr="00942C38" w:rsidRDefault="00C33C4B" w:rsidP="00E84FC9">
            <w:pPr>
              <w:pStyle w:val="TableHeader"/>
            </w:pPr>
            <w:r w:rsidRPr="00942C38">
              <w:t>Author</w:t>
            </w:r>
          </w:p>
        </w:tc>
        <w:tc>
          <w:tcPr>
            <w:tcW w:w="4253" w:type="dxa"/>
            <w:shd w:val="clear" w:color="auto" w:fill="D9D9D9" w:themeFill="background1" w:themeFillShade="D9"/>
            <w:vAlign w:val="bottom"/>
          </w:tcPr>
          <w:p w14:paraId="3E7B971D" w14:textId="77777777" w:rsidR="00C33C4B" w:rsidRPr="00942C38" w:rsidRDefault="00C33C4B" w:rsidP="00E84FC9">
            <w:pPr>
              <w:pStyle w:val="TableHeader"/>
            </w:pPr>
            <w:r w:rsidRPr="00942C38">
              <w:t>Description of Change</w:t>
            </w:r>
          </w:p>
        </w:tc>
      </w:tr>
      <w:tr w:rsidR="00C33C4B" w:rsidRPr="00942C38" w14:paraId="6D3A7D6B" w14:textId="77777777" w:rsidTr="00E84FC9">
        <w:trPr>
          <w:trHeight w:val="417"/>
        </w:trPr>
        <w:tc>
          <w:tcPr>
            <w:tcW w:w="1560" w:type="dxa"/>
            <w:shd w:val="clear" w:color="auto" w:fill="auto"/>
          </w:tcPr>
          <w:p w14:paraId="713A30DA" w14:textId="7B7486E2" w:rsidR="00C33C4B" w:rsidRPr="003E2B5C" w:rsidRDefault="000A77FB" w:rsidP="00E84FC9">
            <w:pPr>
              <w:pStyle w:val="TableEntry"/>
              <w:rPr>
                <w:rFonts w:asciiTheme="minorHAnsi" w:hAnsiTheme="minorHAnsi"/>
                <w:color w:val="000000" w:themeColor="text1"/>
                <w:szCs w:val="18"/>
              </w:rPr>
            </w:pPr>
            <w:r>
              <w:rPr>
                <w:rFonts w:asciiTheme="minorHAnsi" w:hAnsiTheme="minorHAnsi"/>
                <w:color w:val="000000" w:themeColor="text1"/>
                <w:szCs w:val="18"/>
              </w:rPr>
              <w:t>09/</w:t>
            </w:r>
            <w:r w:rsidR="004118A4">
              <w:rPr>
                <w:rFonts w:asciiTheme="minorHAnsi" w:hAnsiTheme="minorHAnsi"/>
                <w:color w:val="000000" w:themeColor="text1"/>
                <w:szCs w:val="18"/>
              </w:rPr>
              <w:t>18</w:t>
            </w:r>
            <w:r w:rsidR="00C33C4B">
              <w:rPr>
                <w:rFonts w:asciiTheme="minorHAnsi" w:hAnsiTheme="minorHAnsi"/>
                <w:color w:val="000000" w:themeColor="text1"/>
                <w:szCs w:val="18"/>
              </w:rPr>
              <w:t>/2015</w:t>
            </w:r>
          </w:p>
        </w:tc>
        <w:tc>
          <w:tcPr>
            <w:tcW w:w="1134" w:type="dxa"/>
            <w:shd w:val="clear" w:color="auto" w:fill="auto"/>
          </w:tcPr>
          <w:p w14:paraId="60710119" w14:textId="77777777" w:rsidR="00C33C4B" w:rsidRPr="003E2B5C" w:rsidRDefault="00C33C4B" w:rsidP="00E84FC9">
            <w:pPr>
              <w:pStyle w:val="TableEntry"/>
              <w:rPr>
                <w:rFonts w:asciiTheme="minorHAnsi" w:hAnsiTheme="minorHAnsi"/>
                <w:color w:val="000000" w:themeColor="text1"/>
                <w:szCs w:val="18"/>
              </w:rPr>
            </w:pPr>
            <w:r w:rsidRPr="003E2B5C">
              <w:rPr>
                <w:rFonts w:asciiTheme="minorHAnsi" w:hAnsiTheme="minorHAnsi"/>
                <w:color w:val="000000" w:themeColor="text1"/>
                <w:szCs w:val="18"/>
              </w:rPr>
              <w:t>0.1</w:t>
            </w:r>
          </w:p>
        </w:tc>
        <w:tc>
          <w:tcPr>
            <w:tcW w:w="2409" w:type="dxa"/>
            <w:shd w:val="clear" w:color="auto" w:fill="auto"/>
          </w:tcPr>
          <w:p w14:paraId="6A43F71E" w14:textId="32FFA78E" w:rsidR="00C33C4B" w:rsidRPr="003E2B5C" w:rsidRDefault="00D74A43" w:rsidP="00E84FC9">
            <w:pPr>
              <w:pStyle w:val="TableEntryExample"/>
              <w:rPr>
                <w:rFonts w:asciiTheme="minorHAnsi" w:hAnsiTheme="minorHAnsi"/>
                <w:i w:val="0"/>
                <w:color w:val="000000" w:themeColor="text1"/>
                <w:szCs w:val="18"/>
              </w:rPr>
            </w:pPr>
            <w:r>
              <w:rPr>
                <w:rFonts w:asciiTheme="minorHAnsi" w:hAnsiTheme="minorHAnsi"/>
                <w:i w:val="0"/>
                <w:color w:val="000000" w:themeColor="text1"/>
                <w:szCs w:val="18"/>
              </w:rPr>
              <w:t>Chris Waun</w:t>
            </w:r>
          </w:p>
        </w:tc>
        <w:tc>
          <w:tcPr>
            <w:tcW w:w="4253" w:type="dxa"/>
            <w:shd w:val="clear" w:color="auto" w:fill="auto"/>
          </w:tcPr>
          <w:p w14:paraId="4C6C2E56" w14:textId="77777777" w:rsidR="00C33C4B" w:rsidRPr="003E2B5C" w:rsidRDefault="00C33C4B" w:rsidP="00E84FC9">
            <w:pPr>
              <w:pStyle w:val="TableEntry"/>
              <w:rPr>
                <w:rFonts w:asciiTheme="minorHAnsi" w:hAnsiTheme="minorHAnsi"/>
                <w:color w:val="000000" w:themeColor="text1"/>
                <w:szCs w:val="18"/>
              </w:rPr>
            </w:pPr>
            <w:r w:rsidRPr="003E2B5C">
              <w:rPr>
                <w:rFonts w:asciiTheme="minorHAnsi" w:hAnsiTheme="minorHAnsi"/>
                <w:color w:val="000000" w:themeColor="text1"/>
                <w:szCs w:val="18"/>
              </w:rPr>
              <w:t>Document Creation</w:t>
            </w:r>
          </w:p>
        </w:tc>
      </w:tr>
      <w:tr w:rsidR="00C33C4B" w:rsidRPr="00942C38" w14:paraId="6BAB464B" w14:textId="77777777" w:rsidTr="00E84FC9">
        <w:trPr>
          <w:trHeight w:val="417"/>
        </w:trPr>
        <w:tc>
          <w:tcPr>
            <w:tcW w:w="1560" w:type="dxa"/>
            <w:shd w:val="clear" w:color="auto" w:fill="auto"/>
          </w:tcPr>
          <w:p w14:paraId="77EA6C73" w14:textId="77777777" w:rsidR="00C33C4B" w:rsidRPr="003E2B5C" w:rsidRDefault="00C33C4B" w:rsidP="00E84FC9">
            <w:pPr>
              <w:pStyle w:val="TableEntry"/>
              <w:rPr>
                <w:rFonts w:asciiTheme="minorHAnsi" w:hAnsiTheme="minorHAnsi"/>
                <w:color w:val="000000" w:themeColor="text1"/>
                <w:szCs w:val="18"/>
              </w:rPr>
            </w:pPr>
          </w:p>
        </w:tc>
        <w:tc>
          <w:tcPr>
            <w:tcW w:w="1134" w:type="dxa"/>
            <w:shd w:val="clear" w:color="auto" w:fill="auto"/>
          </w:tcPr>
          <w:p w14:paraId="774F7E45" w14:textId="77777777" w:rsidR="00C33C4B" w:rsidRPr="003E2B5C" w:rsidRDefault="00C33C4B" w:rsidP="00E84FC9">
            <w:pPr>
              <w:pStyle w:val="TableEntry"/>
              <w:rPr>
                <w:rFonts w:asciiTheme="minorHAnsi" w:hAnsiTheme="minorHAnsi"/>
                <w:color w:val="000000" w:themeColor="text1"/>
                <w:szCs w:val="18"/>
              </w:rPr>
            </w:pPr>
          </w:p>
        </w:tc>
        <w:tc>
          <w:tcPr>
            <w:tcW w:w="2409" w:type="dxa"/>
            <w:shd w:val="clear" w:color="auto" w:fill="auto"/>
          </w:tcPr>
          <w:p w14:paraId="3FAC1F11" w14:textId="77777777" w:rsidR="00C33C4B" w:rsidRPr="003E2B5C" w:rsidRDefault="00C33C4B" w:rsidP="00E84FC9">
            <w:pPr>
              <w:pStyle w:val="TableEntry"/>
              <w:rPr>
                <w:rFonts w:asciiTheme="minorHAnsi" w:hAnsiTheme="minorHAnsi"/>
                <w:color w:val="000000" w:themeColor="text1"/>
                <w:szCs w:val="18"/>
              </w:rPr>
            </w:pPr>
          </w:p>
        </w:tc>
        <w:tc>
          <w:tcPr>
            <w:tcW w:w="4253" w:type="dxa"/>
            <w:shd w:val="clear" w:color="auto" w:fill="auto"/>
          </w:tcPr>
          <w:p w14:paraId="4930AEB6" w14:textId="77777777" w:rsidR="00C33C4B" w:rsidRPr="003E2B5C" w:rsidRDefault="00C33C4B" w:rsidP="00E84FC9">
            <w:pPr>
              <w:pStyle w:val="TableEntry"/>
              <w:rPr>
                <w:rFonts w:asciiTheme="minorHAnsi" w:hAnsiTheme="minorHAnsi"/>
                <w:color w:val="000000" w:themeColor="text1"/>
                <w:szCs w:val="18"/>
              </w:rPr>
            </w:pPr>
          </w:p>
        </w:tc>
      </w:tr>
      <w:tr w:rsidR="00C33C4B" w:rsidRPr="00942C38" w14:paraId="677025A7" w14:textId="77777777" w:rsidTr="00E84FC9">
        <w:trPr>
          <w:trHeight w:val="417"/>
        </w:trPr>
        <w:tc>
          <w:tcPr>
            <w:tcW w:w="1560" w:type="dxa"/>
            <w:shd w:val="clear" w:color="auto" w:fill="auto"/>
          </w:tcPr>
          <w:p w14:paraId="24B4A4B5" w14:textId="77777777" w:rsidR="00C33C4B" w:rsidRDefault="00C33C4B" w:rsidP="00E84FC9">
            <w:pPr>
              <w:pStyle w:val="TableEntry"/>
              <w:rPr>
                <w:rFonts w:asciiTheme="minorHAnsi" w:hAnsiTheme="minorHAnsi"/>
                <w:color w:val="000000" w:themeColor="text1"/>
                <w:szCs w:val="18"/>
              </w:rPr>
            </w:pPr>
          </w:p>
        </w:tc>
        <w:tc>
          <w:tcPr>
            <w:tcW w:w="1134" w:type="dxa"/>
            <w:shd w:val="clear" w:color="auto" w:fill="auto"/>
          </w:tcPr>
          <w:p w14:paraId="411F782A" w14:textId="77777777" w:rsidR="00C33C4B" w:rsidRDefault="00C33C4B" w:rsidP="00E84FC9">
            <w:pPr>
              <w:pStyle w:val="TableEntry"/>
              <w:rPr>
                <w:rFonts w:asciiTheme="minorHAnsi" w:hAnsiTheme="minorHAnsi"/>
                <w:color w:val="000000" w:themeColor="text1"/>
                <w:szCs w:val="18"/>
              </w:rPr>
            </w:pPr>
          </w:p>
        </w:tc>
        <w:tc>
          <w:tcPr>
            <w:tcW w:w="2409" w:type="dxa"/>
            <w:shd w:val="clear" w:color="auto" w:fill="auto"/>
          </w:tcPr>
          <w:p w14:paraId="6F51B6E0" w14:textId="77777777" w:rsidR="00C33C4B" w:rsidRDefault="00C33C4B" w:rsidP="00E84FC9">
            <w:pPr>
              <w:pStyle w:val="TableEntry"/>
              <w:rPr>
                <w:rFonts w:asciiTheme="minorHAnsi" w:hAnsiTheme="minorHAnsi"/>
                <w:color w:val="000000" w:themeColor="text1"/>
                <w:szCs w:val="18"/>
              </w:rPr>
            </w:pPr>
          </w:p>
        </w:tc>
        <w:tc>
          <w:tcPr>
            <w:tcW w:w="4253" w:type="dxa"/>
            <w:shd w:val="clear" w:color="auto" w:fill="auto"/>
          </w:tcPr>
          <w:p w14:paraId="2CE1A47D" w14:textId="77777777" w:rsidR="00C33C4B" w:rsidRDefault="00C33C4B" w:rsidP="00E84FC9">
            <w:pPr>
              <w:pStyle w:val="TableEntry"/>
              <w:rPr>
                <w:rFonts w:asciiTheme="minorHAnsi" w:hAnsiTheme="minorHAnsi"/>
                <w:color w:val="000000" w:themeColor="text1"/>
                <w:szCs w:val="18"/>
              </w:rPr>
            </w:pPr>
          </w:p>
        </w:tc>
      </w:tr>
    </w:tbl>
    <w:p w14:paraId="54615421" w14:textId="77777777" w:rsidR="00C33C4B" w:rsidRPr="00C33C4B" w:rsidRDefault="00C33C4B" w:rsidP="00C33C4B">
      <w:pPr>
        <w:rPr>
          <w:lang w:eastAsia="ja-JP"/>
        </w:rPr>
      </w:pPr>
    </w:p>
    <w:sdt>
      <w:sdtPr>
        <w:rPr>
          <w:rFonts w:asciiTheme="minorHAnsi" w:eastAsiaTheme="minorHAnsi" w:hAnsiTheme="minorHAnsi" w:cstheme="minorBidi"/>
          <w:b w:val="0"/>
          <w:bCs w:val="0"/>
          <w:color w:val="auto"/>
          <w:sz w:val="22"/>
          <w:szCs w:val="22"/>
          <w:lang w:eastAsia="en-US"/>
        </w:rPr>
        <w:id w:val="-1420085540"/>
        <w:docPartObj>
          <w:docPartGallery w:val="Table of Contents"/>
          <w:docPartUnique/>
        </w:docPartObj>
      </w:sdtPr>
      <w:sdtEndPr>
        <w:rPr>
          <w:noProof/>
        </w:rPr>
      </w:sdtEndPr>
      <w:sdtContent>
        <w:p w14:paraId="34E5555F" w14:textId="77777777" w:rsidR="00CF1312" w:rsidRDefault="00CF1312">
          <w:pPr>
            <w:pStyle w:val="TOCHeading"/>
          </w:pPr>
          <w:r>
            <w:t>Table of Contents</w:t>
          </w:r>
        </w:p>
        <w:p w14:paraId="6E4EB141" w14:textId="77777777" w:rsidR="009815AB" w:rsidRDefault="0011198E">
          <w:pPr>
            <w:pStyle w:val="TOC1"/>
            <w:tabs>
              <w:tab w:val="right" w:leader="dot" w:pos="9350"/>
            </w:tabs>
            <w:rPr>
              <w:rFonts w:eastAsiaTheme="minorEastAsia"/>
              <w:noProof/>
            </w:rPr>
          </w:pPr>
          <w:r>
            <w:fldChar w:fldCharType="begin"/>
          </w:r>
          <w:r w:rsidR="00CF1312">
            <w:instrText xml:space="preserve"> TOC \o "1-3" \h \z \u </w:instrText>
          </w:r>
          <w:r>
            <w:fldChar w:fldCharType="separate"/>
          </w:r>
          <w:hyperlink w:anchor="_Toc430354277" w:history="1">
            <w:r w:rsidR="009815AB" w:rsidRPr="00C471A7">
              <w:rPr>
                <w:rStyle w:val="Hyperlink"/>
                <w:noProof/>
              </w:rPr>
              <w:t>Document Purpose</w:t>
            </w:r>
            <w:r w:rsidR="009815AB">
              <w:rPr>
                <w:noProof/>
                <w:webHidden/>
              </w:rPr>
              <w:tab/>
            </w:r>
            <w:r w:rsidR="009815AB">
              <w:rPr>
                <w:noProof/>
                <w:webHidden/>
              </w:rPr>
              <w:fldChar w:fldCharType="begin"/>
            </w:r>
            <w:r w:rsidR="009815AB">
              <w:rPr>
                <w:noProof/>
                <w:webHidden/>
              </w:rPr>
              <w:instrText xml:space="preserve"> PAGEREF _Toc430354277 \h </w:instrText>
            </w:r>
            <w:r w:rsidR="009815AB">
              <w:rPr>
                <w:noProof/>
                <w:webHidden/>
              </w:rPr>
            </w:r>
            <w:r w:rsidR="009815AB">
              <w:rPr>
                <w:noProof/>
                <w:webHidden/>
              </w:rPr>
              <w:fldChar w:fldCharType="separate"/>
            </w:r>
            <w:r w:rsidR="009815AB">
              <w:rPr>
                <w:noProof/>
                <w:webHidden/>
              </w:rPr>
              <w:t>3</w:t>
            </w:r>
            <w:r w:rsidR="009815AB">
              <w:rPr>
                <w:noProof/>
                <w:webHidden/>
              </w:rPr>
              <w:fldChar w:fldCharType="end"/>
            </w:r>
          </w:hyperlink>
        </w:p>
        <w:p w14:paraId="5BF305F2" w14:textId="77777777" w:rsidR="009815AB" w:rsidRDefault="009815AB">
          <w:pPr>
            <w:pStyle w:val="TOC1"/>
            <w:tabs>
              <w:tab w:val="right" w:leader="dot" w:pos="9350"/>
            </w:tabs>
            <w:rPr>
              <w:rFonts w:eastAsiaTheme="minorEastAsia"/>
              <w:noProof/>
            </w:rPr>
          </w:pPr>
          <w:hyperlink w:anchor="_Toc430354278" w:history="1">
            <w:r w:rsidRPr="00C471A7">
              <w:rPr>
                <w:rStyle w:val="Hyperlink"/>
                <w:noProof/>
              </w:rPr>
              <w:t>Assumptions</w:t>
            </w:r>
            <w:r>
              <w:rPr>
                <w:noProof/>
                <w:webHidden/>
              </w:rPr>
              <w:tab/>
            </w:r>
            <w:r>
              <w:rPr>
                <w:noProof/>
                <w:webHidden/>
              </w:rPr>
              <w:fldChar w:fldCharType="begin"/>
            </w:r>
            <w:r>
              <w:rPr>
                <w:noProof/>
                <w:webHidden/>
              </w:rPr>
              <w:instrText xml:space="preserve"> PAGEREF _Toc430354278 \h </w:instrText>
            </w:r>
            <w:r>
              <w:rPr>
                <w:noProof/>
                <w:webHidden/>
              </w:rPr>
            </w:r>
            <w:r>
              <w:rPr>
                <w:noProof/>
                <w:webHidden/>
              </w:rPr>
              <w:fldChar w:fldCharType="separate"/>
            </w:r>
            <w:r>
              <w:rPr>
                <w:noProof/>
                <w:webHidden/>
              </w:rPr>
              <w:t>3</w:t>
            </w:r>
            <w:r>
              <w:rPr>
                <w:noProof/>
                <w:webHidden/>
              </w:rPr>
              <w:fldChar w:fldCharType="end"/>
            </w:r>
          </w:hyperlink>
        </w:p>
        <w:p w14:paraId="1537EE28" w14:textId="77777777" w:rsidR="009815AB" w:rsidRDefault="009815AB">
          <w:pPr>
            <w:pStyle w:val="TOC1"/>
            <w:tabs>
              <w:tab w:val="left" w:pos="440"/>
              <w:tab w:val="right" w:leader="dot" w:pos="9350"/>
            </w:tabs>
            <w:rPr>
              <w:rFonts w:eastAsiaTheme="minorEastAsia"/>
              <w:noProof/>
            </w:rPr>
          </w:pPr>
          <w:hyperlink w:anchor="_Toc430354279" w:history="1">
            <w:r w:rsidRPr="00C471A7">
              <w:rPr>
                <w:rStyle w:val="Hyperlink"/>
                <w:noProof/>
              </w:rPr>
              <w:t>1</w:t>
            </w:r>
            <w:r>
              <w:rPr>
                <w:rFonts w:eastAsiaTheme="minorEastAsia"/>
                <w:noProof/>
              </w:rPr>
              <w:tab/>
            </w:r>
            <w:r w:rsidRPr="00C471A7">
              <w:rPr>
                <w:rStyle w:val="Hyperlink"/>
                <w:noProof/>
              </w:rPr>
              <w:t>Solution Requirement</w:t>
            </w:r>
            <w:r>
              <w:rPr>
                <w:noProof/>
                <w:webHidden/>
              </w:rPr>
              <w:tab/>
            </w:r>
            <w:r>
              <w:rPr>
                <w:noProof/>
                <w:webHidden/>
              </w:rPr>
              <w:fldChar w:fldCharType="begin"/>
            </w:r>
            <w:r>
              <w:rPr>
                <w:noProof/>
                <w:webHidden/>
              </w:rPr>
              <w:instrText xml:space="preserve"> PAGEREF _Toc430354279 \h </w:instrText>
            </w:r>
            <w:r>
              <w:rPr>
                <w:noProof/>
                <w:webHidden/>
              </w:rPr>
            </w:r>
            <w:r>
              <w:rPr>
                <w:noProof/>
                <w:webHidden/>
              </w:rPr>
              <w:fldChar w:fldCharType="separate"/>
            </w:r>
            <w:r>
              <w:rPr>
                <w:noProof/>
                <w:webHidden/>
              </w:rPr>
              <w:t>3</w:t>
            </w:r>
            <w:r>
              <w:rPr>
                <w:noProof/>
                <w:webHidden/>
              </w:rPr>
              <w:fldChar w:fldCharType="end"/>
            </w:r>
          </w:hyperlink>
        </w:p>
        <w:p w14:paraId="1DB834D2" w14:textId="77777777" w:rsidR="009815AB" w:rsidRDefault="009815AB">
          <w:pPr>
            <w:pStyle w:val="TOC1"/>
            <w:tabs>
              <w:tab w:val="left" w:pos="440"/>
              <w:tab w:val="right" w:leader="dot" w:pos="9350"/>
            </w:tabs>
            <w:rPr>
              <w:rFonts w:eastAsiaTheme="minorEastAsia"/>
              <w:noProof/>
            </w:rPr>
          </w:pPr>
          <w:hyperlink w:anchor="_Toc430354280" w:history="1">
            <w:r w:rsidRPr="00C471A7">
              <w:rPr>
                <w:rStyle w:val="Hyperlink"/>
                <w:noProof/>
              </w:rPr>
              <w:t>2</w:t>
            </w:r>
            <w:r>
              <w:rPr>
                <w:rFonts w:eastAsiaTheme="minorEastAsia"/>
                <w:noProof/>
              </w:rPr>
              <w:tab/>
            </w:r>
            <w:r w:rsidRPr="00C471A7">
              <w:rPr>
                <w:rStyle w:val="Hyperlink"/>
                <w:noProof/>
              </w:rPr>
              <w:t>Changing OAuth Manager Set Valid User Fragment</w:t>
            </w:r>
            <w:r>
              <w:rPr>
                <w:noProof/>
                <w:webHidden/>
              </w:rPr>
              <w:tab/>
            </w:r>
            <w:r>
              <w:rPr>
                <w:noProof/>
                <w:webHidden/>
              </w:rPr>
              <w:fldChar w:fldCharType="begin"/>
            </w:r>
            <w:r>
              <w:rPr>
                <w:noProof/>
                <w:webHidden/>
              </w:rPr>
              <w:instrText xml:space="preserve"> PAGEREF _Toc430354280 \h </w:instrText>
            </w:r>
            <w:r>
              <w:rPr>
                <w:noProof/>
                <w:webHidden/>
              </w:rPr>
            </w:r>
            <w:r>
              <w:rPr>
                <w:noProof/>
                <w:webHidden/>
              </w:rPr>
              <w:fldChar w:fldCharType="separate"/>
            </w:r>
            <w:r>
              <w:rPr>
                <w:noProof/>
                <w:webHidden/>
              </w:rPr>
              <w:t>3</w:t>
            </w:r>
            <w:r>
              <w:rPr>
                <w:noProof/>
                <w:webHidden/>
              </w:rPr>
              <w:fldChar w:fldCharType="end"/>
            </w:r>
          </w:hyperlink>
        </w:p>
        <w:p w14:paraId="3ECF3049" w14:textId="77777777" w:rsidR="009815AB" w:rsidRDefault="009815AB">
          <w:pPr>
            <w:pStyle w:val="TOC1"/>
            <w:tabs>
              <w:tab w:val="left" w:pos="440"/>
              <w:tab w:val="right" w:leader="dot" w:pos="9350"/>
            </w:tabs>
            <w:rPr>
              <w:rFonts w:eastAsiaTheme="minorEastAsia"/>
              <w:noProof/>
            </w:rPr>
          </w:pPr>
          <w:hyperlink w:anchor="_Toc430354281" w:history="1">
            <w:r w:rsidRPr="00C471A7">
              <w:rPr>
                <w:rStyle w:val="Hyperlink"/>
                <w:noProof/>
              </w:rPr>
              <w:t>3</w:t>
            </w:r>
            <w:r>
              <w:rPr>
                <w:rFonts w:eastAsiaTheme="minorEastAsia"/>
                <w:noProof/>
              </w:rPr>
              <w:tab/>
            </w:r>
            <w:r w:rsidRPr="00C471A7">
              <w:rPr>
                <w:rStyle w:val="Hyperlink"/>
                <w:noProof/>
              </w:rPr>
              <w:t>Changing the OTK User Authentication</w:t>
            </w:r>
            <w:r>
              <w:rPr>
                <w:noProof/>
                <w:webHidden/>
              </w:rPr>
              <w:tab/>
            </w:r>
            <w:r>
              <w:rPr>
                <w:noProof/>
                <w:webHidden/>
              </w:rPr>
              <w:fldChar w:fldCharType="begin"/>
            </w:r>
            <w:r>
              <w:rPr>
                <w:noProof/>
                <w:webHidden/>
              </w:rPr>
              <w:instrText xml:space="preserve"> PAGEREF _Toc430354281 \h </w:instrText>
            </w:r>
            <w:r>
              <w:rPr>
                <w:noProof/>
                <w:webHidden/>
              </w:rPr>
            </w:r>
            <w:r>
              <w:rPr>
                <w:noProof/>
                <w:webHidden/>
              </w:rPr>
              <w:fldChar w:fldCharType="separate"/>
            </w:r>
            <w:r>
              <w:rPr>
                <w:noProof/>
                <w:webHidden/>
              </w:rPr>
              <w:t>4</w:t>
            </w:r>
            <w:r>
              <w:rPr>
                <w:noProof/>
                <w:webHidden/>
              </w:rPr>
              <w:fldChar w:fldCharType="end"/>
            </w:r>
          </w:hyperlink>
        </w:p>
        <w:p w14:paraId="2D7C2BC0" w14:textId="77777777" w:rsidR="009815AB" w:rsidRDefault="009815AB">
          <w:pPr>
            <w:pStyle w:val="TOC1"/>
            <w:tabs>
              <w:tab w:val="left" w:pos="440"/>
              <w:tab w:val="right" w:leader="dot" w:pos="9350"/>
            </w:tabs>
            <w:rPr>
              <w:rFonts w:eastAsiaTheme="minorEastAsia"/>
              <w:noProof/>
            </w:rPr>
          </w:pPr>
          <w:hyperlink w:anchor="_Toc430354282" w:history="1">
            <w:r w:rsidRPr="00C471A7">
              <w:rPr>
                <w:rStyle w:val="Hyperlink"/>
                <w:noProof/>
              </w:rPr>
              <w:t>4</w:t>
            </w:r>
            <w:r>
              <w:rPr>
                <w:rFonts w:eastAsiaTheme="minorEastAsia"/>
                <w:noProof/>
              </w:rPr>
              <w:tab/>
            </w:r>
            <w:r w:rsidRPr="00C471A7">
              <w:rPr>
                <w:rStyle w:val="Hyperlink"/>
                <w:noProof/>
              </w:rPr>
              <w:t>Changing Encapsulated Assertions Inputs.</w:t>
            </w:r>
            <w:r>
              <w:rPr>
                <w:noProof/>
                <w:webHidden/>
              </w:rPr>
              <w:tab/>
            </w:r>
            <w:r>
              <w:rPr>
                <w:noProof/>
                <w:webHidden/>
              </w:rPr>
              <w:fldChar w:fldCharType="begin"/>
            </w:r>
            <w:r>
              <w:rPr>
                <w:noProof/>
                <w:webHidden/>
              </w:rPr>
              <w:instrText xml:space="preserve"> PAGEREF _Toc430354282 \h </w:instrText>
            </w:r>
            <w:r>
              <w:rPr>
                <w:noProof/>
                <w:webHidden/>
              </w:rPr>
            </w:r>
            <w:r>
              <w:rPr>
                <w:noProof/>
                <w:webHidden/>
              </w:rPr>
              <w:fldChar w:fldCharType="separate"/>
            </w:r>
            <w:r>
              <w:rPr>
                <w:noProof/>
                <w:webHidden/>
              </w:rPr>
              <w:t>5</w:t>
            </w:r>
            <w:r>
              <w:rPr>
                <w:noProof/>
                <w:webHidden/>
              </w:rPr>
              <w:fldChar w:fldCharType="end"/>
            </w:r>
          </w:hyperlink>
        </w:p>
        <w:p w14:paraId="0FA72651" w14:textId="77777777" w:rsidR="009815AB" w:rsidRDefault="009815AB">
          <w:pPr>
            <w:pStyle w:val="TOC1"/>
            <w:tabs>
              <w:tab w:val="left" w:pos="440"/>
              <w:tab w:val="right" w:leader="dot" w:pos="9350"/>
            </w:tabs>
            <w:rPr>
              <w:rFonts w:eastAsiaTheme="minorEastAsia"/>
              <w:noProof/>
            </w:rPr>
          </w:pPr>
          <w:hyperlink w:anchor="_Toc430354283" w:history="1">
            <w:r w:rsidRPr="00C471A7">
              <w:rPr>
                <w:rStyle w:val="Hyperlink"/>
                <w:noProof/>
              </w:rPr>
              <w:t>5</w:t>
            </w:r>
            <w:r>
              <w:rPr>
                <w:rFonts w:eastAsiaTheme="minorEastAsia"/>
                <w:noProof/>
              </w:rPr>
              <w:tab/>
            </w:r>
            <w:r w:rsidRPr="00C471A7">
              <w:rPr>
                <w:rStyle w:val="Hyperlink"/>
                <w:noProof/>
              </w:rPr>
              <w:t>Changing OTK Client DB GET</w:t>
            </w:r>
            <w:r>
              <w:rPr>
                <w:noProof/>
                <w:webHidden/>
              </w:rPr>
              <w:tab/>
            </w:r>
            <w:r>
              <w:rPr>
                <w:noProof/>
                <w:webHidden/>
              </w:rPr>
              <w:fldChar w:fldCharType="begin"/>
            </w:r>
            <w:r>
              <w:rPr>
                <w:noProof/>
                <w:webHidden/>
              </w:rPr>
              <w:instrText xml:space="preserve"> PAGEREF _Toc430354283 \h </w:instrText>
            </w:r>
            <w:r>
              <w:rPr>
                <w:noProof/>
                <w:webHidden/>
              </w:rPr>
            </w:r>
            <w:r>
              <w:rPr>
                <w:noProof/>
                <w:webHidden/>
              </w:rPr>
              <w:fldChar w:fldCharType="separate"/>
            </w:r>
            <w:r>
              <w:rPr>
                <w:noProof/>
                <w:webHidden/>
              </w:rPr>
              <w:t>7</w:t>
            </w:r>
            <w:r>
              <w:rPr>
                <w:noProof/>
                <w:webHidden/>
              </w:rPr>
              <w:fldChar w:fldCharType="end"/>
            </w:r>
          </w:hyperlink>
        </w:p>
        <w:p w14:paraId="002EFF40" w14:textId="77777777" w:rsidR="00CF1312" w:rsidRDefault="0011198E">
          <w:r>
            <w:rPr>
              <w:b/>
              <w:bCs/>
              <w:noProof/>
            </w:rPr>
            <w:fldChar w:fldCharType="end"/>
          </w:r>
        </w:p>
      </w:sdtContent>
    </w:sdt>
    <w:p w14:paraId="6E6EF011" w14:textId="77777777" w:rsidR="00D74A43" w:rsidRDefault="00D74A43">
      <w:pPr>
        <w:rPr>
          <w:rFonts w:asciiTheme="majorHAnsi" w:eastAsiaTheme="majorEastAsia" w:hAnsiTheme="majorHAnsi" w:cstheme="majorBidi"/>
          <w:b/>
          <w:bCs/>
          <w:color w:val="365F91" w:themeColor="accent1" w:themeShade="BF"/>
          <w:sz w:val="28"/>
          <w:szCs w:val="28"/>
        </w:rPr>
      </w:pPr>
      <w:r>
        <w:br w:type="page"/>
      </w:r>
      <w:bookmarkStart w:id="0" w:name="_GoBack"/>
      <w:bookmarkEnd w:id="0"/>
    </w:p>
    <w:p w14:paraId="65B1FE8F" w14:textId="1814BBA2" w:rsidR="00F909E3" w:rsidRDefault="00F909E3" w:rsidP="00CF1312">
      <w:pPr>
        <w:pStyle w:val="Heading1"/>
        <w:numPr>
          <w:ilvl w:val="0"/>
          <w:numId w:val="0"/>
        </w:numPr>
      </w:pPr>
      <w:bookmarkStart w:id="1" w:name="_Toc430354277"/>
      <w:r>
        <w:lastRenderedPageBreak/>
        <w:t>Document Purpose</w:t>
      </w:r>
      <w:bookmarkEnd w:id="1"/>
    </w:p>
    <w:p w14:paraId="787FA876" w14:textId="29BCFC80" w:rsidR="00F909E3" w:rsidRDefault="000B7AA7" w:rsidP="00B506D4">
      <w:r>
        <w:t xml:space="preserve">To </w:t>
      </w:r>
      <w:r w:rsidR="00952694">
        <w:t>assist</w:t>
      </w:r>
      <w:r>
        <w:t xml:space="preserve"> in changing </w:t>
      </w:r>
      <w:r w:rsidR="000A77FB">
        <w:t xml:space="preserve">the OAuth structure to use the LDAP when authenticating. </w:t>
      </w:r>
    </w:p>
    <w:p w14:paraId="546EA204" w14:textId="77777777" w:rsidR="00B506D4" w:rsidRDefault="00F909E3" w:rsidP="00705AB4">
      <w:pPr>
        <w:pStyle w:val="Heading1"/>
        <w:numPr>
          <w:ilvl w:val="0"/>
          <w:numId w:val="0"/>
        </w:numPr>
        <w:ind w:left="432" w:hanging="432"/>
      </w:pPr>
      <w:bookmarkStart w:id="2" w:name="_Toc430354278"/>
      <w:r>
        <w:t>Assumptions</w:t>
      </w:r>
      <w:bookmarkEnd w:id="2"/>
    </w:p>
    <w:p w14:paraId="334A43B4" w14:textId="60E8CEAB" w:rsidR="004B4038" w:rsidRDefault="00F909E3" w:rsidP="00F909E3">
      <w:r>
        <w:t>This document is written based on the understanding that the reader has a good w</w:t>
      </w:r>
      <w:r w:rsidR="004D7FE4">
        <w:t xml:space="preserve">orking knowledge of the CA </w:t>
      </w:r>
      <w:r w:rsidR="000A77FB">
        <w:t>Gateway, Policy Manager, and Policy Development.</w:t>
      </w:r>
      <w:r w:rsidR="009276EF">
        <w:t xml:space="preserve"> Also that the LDAP is configured and the user has basic knowledge on how to query the LDAP. </w:t>
      </w:r>
    </w:p>
    <w:p w14:paraId="43141879" w14:textId="77777777" w:rsidR="004D7FE4" w:rsidRDefault="004D7FE4" w:rsidP="004B4038">
      <w:pPr>
        <w:pStyle w:val="Heading1"/>
      </w:pPr>
      <w:bookmarkStart w:id="3" w:name="_Toc430354279"/>
      <w:r>
        <w:t>Solution Requirement</w:t>
      </w:r>
      <w:bookmarkEnd w:id="3"/>
      <w:r>
        <w:t xml:space="preserve"> </w:t>
      </w:r>
    </w:p>
    <w:p w14:paraId="74FBA9C1" w14:textId="73FF2948" w:rsidR="00EC13C1" w:rsidRDefault="000A77FB" w:rsidP="00E84FC9">
      <w:pPr>
        <w:pStyle w:val="ListParagraph"/>
        <w:numPr>
          <w:ilvl w:val="0"/>
          <w:numId w:val="14"/>
        </w:numPr>
      </w:pPr>
      <w:r>
        <w:t>User needs access to all the OAuth Policies.</w:t>
      </w:r>
    </w:p>
    <w:p w14:paraId="24263CD5" w14:textId="0F7316F8" w:rsidR="000A77FB" w:rsidRPr="000A77FB" w:rsidRDefault="00952694" w:rsidP="000A77FB">
      <w:pPr>
        <w:pStyle w:val="Heading1"/>
      </w:pPr>
      <w:bookmarkStart w:id="4" w:name="_Toc430354280"/>
      <w:r>
        <w:t xml:space="preserve">Changing </w:t>
      </w:r>
      <w:r w:rsidR="006E4EC7">
        <w:t>OAuth Manager Set Valid User Fragment</w:t>
      </w:r>
      <w:bookmarkEnd w:id="4"/>
    </w:p>
    <w:p w14:paraId="02DD3CE2" w14:textId="1989A5A4" w:rsidR="000A77FB" w:rsidRPr="009E744F" w:rsidRDefault="004253FD" w:rsidP="000A77FB">
      <w:pPr>
        <w:pStyle w:val="ListParagraph"/>
        <w:numPr>
          <w:ilvl w:val="0"/>
          <w:numId w:val="22"/>
        </w:numPr>
        <w:ind w:left="720"/>
      </w:pPr>
      <w:r>
        <w:rPr>
          <w:color w:val="000000" w:themeColor="text1"/>
        </w:rPr>
        <w:t xml:space="preserve">There is a Fragment called </w:t>
      </w:r>
      <w:proofErr w:type="spellStart"/>
      <w:r>
        <w:rPr>
          <w:color w:val="000000" w:themeColor="text1"/>
        </w:rPr>
        <w:t>IsAdmin</w:t>
      </w:r>
      <w:proofErr w:type="spellEnd"/>
      <w:r>
        <w:rPr>
          <w:color w:val="000000" w:themeColor="text1"/>
        </w:rPr>
        <w:t xml:space="preserve"> Fragment.xml, this fragment contains all the logic to see if a user from the LDAP is contained in the Administrators group. If the User part of the admin group he/she will set the ad</w:t>
      </w:r>
      <w:r w:rsidR="009E744F">
        <w:rPr>
          <w:color w:val="000000" w:themeColor="text1"/>
        </w:rPr>
        <w:t>min flag to true which will be used later in the OAuth flow.</w:t>
      </w:r>
    </w:p>
    <w:p w14:paraId="50A4544D" w14:textId="1104E8F4" w:rsidR="009E744F" w:rsidRDefault="009E744F" w:rsidP="009E744F">
      <w:pPr>
        <w:pStyle w:val="ListParagraph"/>
        <w:numPr>
          <w:ilvl w:val="1"/>
          <w:numId w:val="22"/>
        </w:numPr>
        <w:ind w:left="1080"/>
      </w:pPr>
      <w:r>
        <w:t xml:space="preserve">First open the </w:t>
      </w:r>
      <w:proofErr w:type="spellStart"/>
      <w:r>
        <w:t>oauth</w:t>
      </w:r>
      <w:proofErr w:type="spellEnd"/>
      <w:r>
        <w:t xml:space="preserve"> manager set valid user fragment in the policy manager and click show line numbers at the top.</w:t>
      </w:r>
    </w:p>
    <w:p w14:paraId="5A65DE10" w14:textId="2D05C589" w:rsidR="009E744F" w:rsidRDefault="009E744F" w:rsidP="009E744F">
      <w:pPr>
        <w:pStyle w:val="ListParagraph"/>
        <w:numPr>
          <w:ilvl w:val="1"/>
          <w:numId w:val="22"/>
        </w:numPr>
        <w:ind w:left="1080"/>
      </w:pPr>
      <w:r>
        <w:t>Disable the At Least one folder at line 15</w:t>
      </w:r>
    </w:p>
    <w:p w14:paraId="5177D7DC" w14:textId="21DD82B6" w:rsidR="009E744F" w:rsidRDefault="009E744F" w:rsidP="009E744F">
      <w:pPr>
        <w:pStyle w:val="ListParagraph"/>
        <w:numPr>
          <w:ilvl w:val="1"/>
          <w:numId w:val="22"/>
        </w:numPr>
        <w:ind w:left="1080"/>
      </w:pPr>
      <w:r>
        <w:t xml:space="preserve">Add an Include Policy fragment folder, using the </w:t>
      </w:r>
      <w:proofErr w:type="spellStart"/>
      <w:r>
        <w:t>IsAdmin</w:t>
      </w:r>
      <w:proofErr w:type="spellEnd"/>
      <w:r>
        <w:t xml:space="preserve"> Fragment.</w:t>
      </w:r>
    </w:p>
    <w:p w14:paraId="572DD3E9" w14:textId="61803E28" w:rsidR="009E744F" w:rsidRDefault="009E744F" w:rsidP="009E744F">
      <w:pPr>
        <w:pStyle w:val="ListParagraph"/>
        <w:numPr>
          <w:ilvl w:val="1"/>
          <w:numId w:val="22"/>
        </w:numPr>
        <w:ind w:left="1080"/>
      </w:pPr>
      <w:r>
        <w:t xml:space="preserve">Add an Export Variables from Fragment at the end of the policy and ensure the </w:t>
      </w:r>
      <w:proofErr w:type="spellStart"/>
      <w:r>
        <w:t>isAdmin</w:t>
      </w:r>
      <w:proofErr w:type="spellEnd"/>
      <w:r>
        <w:t xml:space="preserve"> variable is exported from the fragment</w:t>
      </w:r>
    </w:p>
    <w:p w14:paraId="0FDD67E4" w14:textId="321F5094" w:rsidR="009E744F" w:rsidRDefault="009E744F" w:rsidP="009E744F">
      <w:pPr>
        <w:pStyle w:val="ListParagraph"/>
        <w:ind w:left="1080"/>
      </w:pPr>
      <w:r>
        <w:t>Before:</w:t>
      </w:r>
    </w:p>
    <w:p w14:paraId="3BE743C2" w14:textId="73B0DA64" w:rsidR="009E744F" w:rsidRDefault="009E744F" w:rsidP="009E744F">
      <w:pPr>
        <w:pStyle w:val="ListParagraph"/>
        <w:ind w:left="1080"/>
      </w:pPr>
      <w:r>
        <w:rPr>
          <w:noProof/>
        </w:rPr>
        <w:drawing>
          <wp:inline distT="0" distB="0" distL="0" distR="0" wp14:anchorId="62B72BAE" wp14:editId="2813AE12">
            <wp:extent cx="46482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8200" cy="1428750"/>
                    </a:xfrm>
                    <a:prstGeom prst="rect">
                      <a:avLst/>
                    </a:prstGeom>
                  </pic:spPr>
                </pic:pic>
              </a:graphicData>
            </a:graphic>
          </wp:inline>
        </w:drawing>
      </w:r>
    </w:p>
    <w:p w14:paraId="1609A5AF" w14:textId="18C558D1" w:rsidR="009E744F" w:rsidRDefault="009E744F" w:rsidP="009E744F">
      <w:pPr>
        <w:pStyle w:val="ListParagraph"/>
        <w:ind w:left="1080"/>
      </w:pPr>
      <w:r>
        <w:t>After:</w:t>
      </w:r>
    </w:p>
    <w:p w14:paraId="650F588F" w14:textId="3CE53A8A" w:rsidR="009E744F" w:rsidRDefault="00A813FC" w:rsidP="009E744F">
      <w:pPr>
        <w:pStyle w:val="ListParagraph"/>
        <w:ind w:left="1080"/>
      </w:pPr>
      <w:r>
        <w:rPr>
          <w:noProof/>
        </w:rPr>
        <w:lastRenderedPageBreak/>
        <w:drawing>
          <wp:inline distT="0" distB="0" distL="0" distR="0" wp14:anchorId="4103909C" wp14:editId="72D33741">
            <wp:extent cx="5943600" cy="3890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90010"/>
                    </a:xfrm>
                    <a:prstGeom prst="rect">
                      <a:avLst/>
                    </a:prstGeom>
                  </pic:spPr>
                </pic:pic>
              </a:graphicData>
            </a:graphic>
          </wp:inline>
        </w:drawing>
      </w:r>
    </w:p>
    <w:p w14:paraId="62E40AD3" w14:textId="77777777" w:rsidR="009E744F" w:rsidRDefault="009E744F" w:rsidP="00A813FC">
      <w:pPr>
        <w:pStyle w:val="ListParagraph"/>
        <w:ind w:left="1080"/>
      </w:pPr>
    </w:p>
    <w:p w14:paraId="2109213B" w14:textId="764C8E80" w:rsidR="00A813FC" w:rsidRDefault="00A813FC" w:rsidP="00A813FC">
      <w:pPr>
        <w:pStyle w:val="ListParagraph"/>
        <w:ind w:left="1080"/>
      </w:pPr>
      <w:r>
        <w:t xml:space="preserve">Optional: turn the </w:t>
      </w:r>
      <w:proofErr w:type="spellStart"/>
      <w:r>
        <w:t>isAdmin</w:t>
      </w:r>
      <w:proofErr w:type="spellEnd"/>
      <w:r>
        <w:t xml:space="preserve"> fragment into an encapsulated assertion, but be sure to export the </w:t>
      </w:r>
      <w:proofErr w:type="spellStart"/>
      <w:r>
        <w:t>isAdmin</w:t>
      </w:r>
      <w:proofErr w:type="spellEnd"/>
      <w:r>
        <w:t xml:space="preserve"> variable. </w:t>
      </w:r>
    </w:p>
    <w:p w14:paraId="6A5A30A5" w14:textId="77777777" w:rsidR="00A813FC" w:rsidRDefault="00A813FC" w:rsidP="00A813FC">
      <w:pPr>
        <w:pStyle w:val="ListParagraph"/>
        <w:ind w:left="1080"/>
      </w:pPr>
    </w:p>
    <w:p w14:paraId="2BFBB73E" w14:textId="32405DC6" w:rsidR="00A813FC" w:rsidRPr="006E4EC7" w:rsidRDefault="00A813FC" w:rsidP="00A813FC">
      <w:pPr>
        <w:pStyle w:val="ListParagraph"/>
        <w:ind w:left="1080"/>
      </w:pPr>
      <w:r>
        <w:t xml:space="preserve">This is the final change that needs to be made to this fragment. </w:t>
      </w:r>
    </w:p>
    <w:p w14:paraId="5FD34FE1" w14:textId="144DAE59" w:rsidR="006E4EC7" w:rsidRPr="000A77FB" w:rsidRDefault="006E4EC7" w:rsidP="006E4EC7">
      <w:pPr>
        <w:pStyle w:val="Heading1"/>
      </w:pPr>
      <w:bookmarkStart w:id="5" w:name="_Toc430354281"/>
      <w:r>
        <w:t xml:space="preserve">Changing the </w:t>
      </w:r>
      <w:r w:rsidR="00A813FC">
        <w:t>OTK User Authentication</w:t>
      </w:r>
      <w:bookmarkEnd w:id="5"/>
    </w:p>
    <w:p w14:paraId="48AC5F67" w14:textId="5F9994CD" w:rsidR="006E4EC7" w:rsidRDefault="00A813FC" w:rsidP="006E4EC7">
      <w:pPr>
        <w:pStyle w:val="ListParagraph"/>
        <w:numPr>
          <w:ilvl w:val="0"/>
          <w:numId w:val="23"/>
        </w:numPr>
        <w:ind w:left="720"/>
      </w:pPr>
      <w:r>
        <w:t>There is a small change that needs to be made to this fragment to ensure that this is able to authenticate against the LDAP, and not the Internal Identify Provider.</w:t>
      </w:r>
    </w:p>
    <w:p w14:paraId="6D377E26" w14:textId="4F435EE8" w:rsidR="00A813FC" w:rsidRDefault="00A813FC" w:rsidP="00A813FC">
      <w:pPr>
        <w:pStyle w:val="ListParagraph"/>
        <w:numPr>
          <w:ilvl w:val="1"/>
          <w:numId w:val="23"/>
        </w:numPr>
        <w:ind w:left="1080"/>
      </w:pPr>
      <w:r>
        <w:t>On line 20 directly under the Request: Require XPath Credentials assertion add an At Least One Folder</w:t>
      </w:r>
    </w:p>
    <w:p w14:paraId="2186E672" w14:textId="669CCCA9" w:rsidR="00A813FC" w:rsidRDefault="00A813FC" w:rsidP="00A813FC">
      <w:pPr>
        <w:pStyle w:val="ListParagraph"/>
        <w:numPr>
          <w:ilvl w:val="1"/>
          <w:numId w:val="23"/>
        </w:numPr>
        <w:ind w:left="1080"/>
      </w:pPr>
      <w:r>
        <w:t xml:space="preserve">Inside of the At Least One folder add two (2) All Assertions Must Evaluate True. </w:t>
      </w:r>
    </w:p>
    <w:p w14:paraId="28645C31" w14:textId="66201509" w:rsidR="00A813FC" w:rsidRDefault="00A813FC" w:rsidP="00A813FC">
      <w:pPr>
        <w:pStyle w:val="ListParagraph"/>
        <w:numPr>
          <w:ilvl w:val="1"/>
          <w:numId w:val="23"/>
        </w:numPr>
        <w:ind w:left="1080"/>
      </w:pPr>
      <w:r>
        <w:t xml:space="preserve">Inside of the first </w:t>
      </w:r>
      <w:proofErr w:type="gramStart"/>
      <w:r>
        <w:t>All</w:t>
      </w:r>
      <w:proofErr w:type="gramEnd"/>
      <w:r>
        <w:t xml:space="preserve"> folder drag the Authenticate against Internal Identity Provider assertion that was already in policy.</w:t>
      </w:r>
    </w:p>
    <w:p w14:paraId="5E4D7353" w14:textId="3187D091" w:rsidR="009276EF" w:rsidRDefault="00A813FC" w:rsidP="009276EF">
      <w:pPr>
        <w:pStyle w:val="ListParagraph"/>
        <w:numPr>
          <w:ilvl w:val="1"/>
          <w:numId w:val="23"/>
        </w:numPr>
        <w:ind w:left="1080"/>
      </w:pPr>
      <w:r>
        <w:t xml:space="preserve">Inside of the second folder drag </w:t>
      </w:r>
      <w:r w:rsidR="009276EF">
        <w:t>a new Authenticate against Identity Provider that is in the assertions pallet. Choose to authenticate against the LDAP that is configured on the Gateway.</w:t>
      </w:r>
    </w:p>
    <w:p w14:paraId="0BEA2B32" w14:textId="0CB41E9B" w:rsidR="009276EF" w:rsidRDefault="009276EF" w:rsidP="009276EF">
      <w:pPr>
        <w:pStyle w:val="ListParagraph"/>
        <w:ind w:left="1080"/>
      </w:pPr>
      <w:r>
        <w:t>Before:</w:t>
      </w:r>
    </w:p>
    <w:p w14:paraId="6E9607BF" w14:textId="16E69FFE" w:rsidR="009276EF" w:rsidRDefault="009276EF" w:rsidP="009276EF">
      <w:pPr>
        <w:pStyle w:val="ListParagraph"/>
        <w:ind w:left="1080"/>
      </w:pPr>
      <w:r>
        <w:rPr>
          <w:noProof/>
        </w:rPr>
        <w:lastRenderedPageBreak/>
        <w:drawing>
          <wp:inline distT="0" distB="0" distL="0" distR="0" wp14:anchorId="28948879" wp14:editId="65446272">
            <wp:extent cx="48768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76800" cy="1066800"/>
                    </a:xfrm>
                    <a:prstGeom prst="rect">
                      <a:avLst/>
                    </a:prstGeom>
                  </pic:spPr>
                </pic:pic>
              </a:graphicData>
            </a:graphic>
          </wp:inline>
        </w:drawing>
      </w:r>
    </w:p>
    <w:p w14:paraId="0B819D1D" w14:textId="621D0463" w:rsidR="009276EF" w:rsidRDefault="009276EF" w:rsidP="009276EF">
      <w:pPr>
        <w:pStyle w:val="ListParagraph"/>
        <w:ind w:left="1080"/>
      </w:pPr>
      <w:r>
        <w:t>After:</w:t>
      </w:r>
    </w:p>
    <w:p w14:paraId="606D748C" w14:textId="088D2C7D" w:rsidR="009276EF" w:rsidRDefault="009276EF" w:rsidP="009276EF">
      <w:pPr>
        <w:pStyle w:val="ListParagraph"/>
        <w:ind w:left="1080"/>
      </w:pPr>
      <w:r>
        <w:rPr>
          <w:noProof/>
        </w:rPr>
        <w:drawing>
          <wp:inline distT="0" distB="0" distL="0" distR="0" wp14:anchorId="2AF05DB4" wp14:editId="62477A66">
            <wp:extent cx="4867275" cy="1657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67275" cy="1657350"/>
                    </a:xfrm>
                    <a:prstGeom prst="rect">
                      <a:avLst/>
                    </a:prstGeom>
                  </pic:spPr>
                </pic:pic>
              </a:graphicData>
            </a:graphic>
          </wp:inline>
        </w:drawing>
      </w:r>
    </w:p>
    <w:p w14:paraId="1494B296" w14:textId="52B5EEE5" w:rsidR="002C6002" w:rsidRDefault="002C6002" w:rsidP="002C6002">
      <w:pPr>
        <w:pStyle w:val="Heading1"/>
      </w:pPr>
      <w:bookmarkStart w:id="6" w:name="_Toc430354282"/>
      <w:r>
        <w:t xml:space="preserve">Changing </w:t>
      </w:r>
      <w:r>
        <w:t>Encapsulated Assertions Inputs.</w:t>
      </w:r>
      <w:bookmarkEnd w:id="6"/>
    </w:p>
    <w:p w14:paraId="289A981E" w14:textId="2A3E11F6" w:rsidR="002C6002" w:rsidRDefault="002C6002" w:rsidP="002C6002">
      <w:pPr>
        <w:pStyle w:val="ListParagraph"/>
        <w:numPr>
          <w:ilvl w:val="0"/>
          <w:numId w:val="24"/>
        </w:numPr>
      </w:pPr>
      <w:r>
        <w:t xml:space="preserve">There are two encapsulated assertions that will now need to pass the value of </w:t>
      </w:r>
      <w:proofErr w:type="spellStart"/>
      <w:r>
        <w:t>isAdmin</w:t>
      </w:r>
      <w:proofErr w:type="spellEnd"/>
      <w:r>
        <w:t xml:space="preserve"> though in order to get the correct information. </w:t>
      </w:r>
    </w:p>
    <w:p w14:paraId="2A43CF87" w14:textId="3CACB410" w:rsidR="002C6002" w:rsidRDefault="002C6002" w:rsidP="002C6002">
      <w:pPr>
        <w:pStyle w:val="ListParagraph"/>
        <w:numPr>
          <w:ilvl w:val="1"/>
          <w:numId w:val="24"/>
        </w:numPr>
        <w:ind w:left="1080"/>
      </w:pPr>
      <w:r>
        <w:t xml:space="preserve">First the OTK Client GET needs to be changed. </w:t>
      </w:r>
    </w:p>
    <w:p w14:paraId="01372C57" w14:textId="0B46A007" w:rsidR="002C6002" w:rsidRDefault="00F32ECB" w:rsidP="002C6002">
      <w:pPr>
        <w:pStyle w:val="ListParagraph"/>
        <w:numPr>
          <w:ilvl w:val="1"/>
          <w:numId w:val="24"/>
        </w:numPr>
        <w:ind w:left="1080"/>
      </w:pPr>
      <w:r>
        <w:t>Find the policy in the policy pallet (bottom left in policy manager)</w:t>
      </w:r>
    </w:p>
    <w:p w14:paraId="26AB0E0C" w14:textId="47855F79" w:rsidR="00F32ECB" w:rsidRDefault="00F32ECB" w:rsidP="002C6002">
      <w:pPr>
        <w:pStyle w:val="ListParagraph"/>
        <w:numPr>
          <w:ilvl w:val="1"/>
          <w:numId w:val="24"/>
        </w:numPr>
        <w:ind w:left="1080"/>
      </w:pPr>
      <w:r>
        <w:t xml:space="preserve">Right click on the OTK Client Get Policy and click on the Encapsulated Assertion Properties. </w:t>
      </w:r>
    </w:p>
    <w:p w14:paraId="252E1DDB" w14:textId="77777777" w:rsidR="00F32ECB" w:rsidRDefault="00F32ECB" w:rsidP="00F32ECB">
      <w:pPr>
        <w:pStyle w:val="ListParagraph"/>
        <w:ind w:left="1080"/>
        <w:rPr>
          <w:noProof/>
        </w:rPr>
      </w:pPr>
    </w:p>
    <w:p w14:paraId="62AC7F18" w14:textId="662537B6" w:rsidR="00F32ECB" w:rsidRDefault="00F32ECB" w:rsidP="00F32ECB">
      <w:pPr>
        <w:pStyle w:val="ListParagraph"/>
        <w:ind w:left="1080"/>
      </w:pPr>
      <w:r>
        <w:rPr>
          <w:noProof/>
        </w:rPr>
        <mc:AlternateContent>
          <mc:Choice Requires="wps">
            <w:drawing>
              <wp:anchor distT="0" distB="0" distL="114300" distR="114300" simplePos="0" relativeHeight="251659264" behindDoc="0" locked="0" layoutInCell="1" allowOverlap="1" wp14:anchorId="3CD72E40" wp14:editId="67BEDA97">
                <wp:simplePos x="0" y="0"/>
                <wp:positionH relativeFrom="column">
                  <wp:posOffset>3124200</wp:posOffset>
                </wp:positionH>
                <wp:positionV relativeFrom="paragraph">
                  <wp:posOffset>2146300</wp:posOffset>
                </wp:positionV>
                <wp:extent cx="666750" cy="0"/>
                <wp:effectExtent l="0" t="95250" r="0" b="95250"/>
                <wp:wrapNone/>
                <wp:docPr id="7" name="Straight Arrow Connector 7"/>
                <wp:cNvGraphicFramePr/>
                <a:graphic xmlns:a="http://schemas.openxmlformats.org/drawingml/2006/main">
                  <a:graphicData uri="http://schemas.microsoft.com/office/word/2010/wordprocessingShape">
                    <wps:wsp>
                      <wps:cNvCnPr/>
                      <wps:spPr>
                        <a:xfrm flipH="1">
                          <a:off x="0" y="0"/>
                          <a:ext cx="666750"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F7D41C" id="_x0000_t32" coordsize="21600,21600" o:spt="32" o:oned="t" path="m,l21600,21600e" filled="f">
                <v:path arrowok="t" fillok="f" o:connecttype="none"/>
                <o:lock v:ext="edit" shapetype="t"/>
              </v:shapetype>
              <v:shape id="Straight Arrow Connector 7" o:spid="_x0000_s1026" type="#_x0000_t32" style="position:absolute;margin-left:246pt;margin-top:169pt;width:52.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" strokecolor="red" strokeweight="3pt">
                <v:stroke endarrow="block"/>
              </v:shape>
            </w:pict>
          </mc:Fallback>
        </mc:AlternateContent>
      </w:r>
      <w:r>
        <w:rPr>
          <w:noProof/>
        </w:rPr>
        <w:drawing>
          <wp:inline distT="0" distB="0" distL="0" distR="0" wp14:anchorId="31E24561" wp14:editId="2C4E3912">
            <wp:extent cx="2797969" cy="26860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525" t="58974" r="72436"/>
                    <a:stretch/>
                  </pic:blipFill>
                  <pic:spPr bwMode="auto">
                    <a:xfrm>
                      <a:off x="0" y="0"/>
                      <a:ext cx="2801545" cy="2689483"/>
                    </a:xfrm>
                    <a:prstGeom prst="rect">
                      <a:avLst/>
                    </a:prstGeom>
                    <a:noFill/>
                    <a:ln>
                      <a:noFill/>
                    </a:ln>
                    <a:extLst>
                      <a:ext uri="{53640926-AAD7-44D8-BBD7-CCE9431645EC}">
                        <a14:shadowObscured xmlns:a14="http://schemas.microsoft.com/office/drawing/2010/main"/>
                      </a:ext>
                    </a:extLst>
                  </pic:spPr>
                </pic:pic>
              </a:graphicData>
            </a:graphic>
          </wp:inline>
        </w:drawing>
      </w:r>
    </w:p>
    <w:p w14:paraId="76702697" w14:textId="08D64D65" w:rsidR="00F32ECB" w:rsidRDefault="00F32ECB" w:rsidP="002C6002">
      <w:pPr>
        <w:pStyle w:val="ListParagraph"/>
        <w:numPr>
          <w:ilvl w:val="1"/>
          <w:numId w:val="24"/>
        </w:numPr>
        <w:ind w:left="1080"/>
      </w:pPr>
      <w:r>
        <w:t>The Encapsulated Assertion Configuration properties appears</w:t>
      </w:r>
    </w:p>
    <w:p w14:paraId="326B1B23" w14:textId="0CE397E1" w:rsidR="00F32ECB" w:rsidRDefault="00F32ECB" w:rsidP="00F32ECB">
      <w:pPr>
        <w:pStyle w:val="ListParagraph"/>
        <w:ind w:left="1080"/>
      </w:pPr>
      <w:r>
        <w:rPr>
          <w:noProof/>
        </w:rPr>
        <w:lastRenderedPageBreak/>
        <w:drawing>
          <wp:inline distT="0" distB="0" distL="0" distR="0" wp14:anchorId="12465AAC" wp14:editId="49C71BE1">
            <wp:extent cx="3149345" cy="3486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58253" cy="3496011"/>
                    </a:xfrm>
                    <a:prstGeom prst="rect">
                      <a:avLst/>
                    </a:prstGeom>
                  </pic:spPr>
                </pic:pic>
              </a:graphicData>
            </a:graphic>
          </wp:inline>
        </w:drawing>
      </w:r>
    </w:p>
    <w:p w14:paraId="2063DEE8" w14:textId="07F93858" w:rsidR="00F32ECB" w:rsidRDefault="00F32ECB" w:rsidP="002C6002">
      <w:pPr>
        <w:pStyle w:val="ListParagraph"/>
        <w:numPr>
          <w:ilvl w:val="1"/>
          <w:numId w:val="24"/>
        </w:numPr>
        <w:ind w:left="1080"/>
      </w:pPr>
      <w:r>
        <w:t>To the left of the inputs panel click add and the argument properties box will appear</w:t>
      </w:r>
      <w:r w:rsidRPr="00F32ECB">
        <w:rPr>
          <w:noProof/>
        </w:rPr>
        <w:t xml:space="preserve"> </w:t>
      </w:r>
      <w:r>
        <w:rPr>
          <w:noProof/>
        </w:rPr>
        <w:drawing>
          <wp:inline distT="0" distB="0" distL="0" distR="0" wp14:anchorId="0C6DF9B1" wp14:editId="7210C241">
            <wp:extent cx="2295525" cy="1752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5525" cy="1752600"/>
                    </a:xfrm>
                    <a:prstGeom prst="rect">
                      <a:avLst/>
                    </a:prstGeom>
                  </pic:spPr>
                </pic:pic>
              </a:graphicData>
            </a:graphic>
          </wp:inline>
        </w:drawing>
      </w:r>
    </w:p>
    <w:p w14:paraId="54DF13F5" w14:textId="711472B2" w:rsidR="00F32ECB" w:rsidRDefault="00F32ECB" w:rsidP="00F32ECB">
      <w:pPr>
        <w:pStyle w:val="ListParagraph"/>
        <w:ind w:left="1080"/>
      </w:pPr>
      <w:r>
        <w:t>Fill out the box as shown and click Ok on both boxes</w:t>
      </w:r>
    </w:p>
    <w:p w14:paraId="2388DEFB" w14:textId="05E37C7B" w:rsidR="00F32ECB" w:rsidRDefault="00F32ECB" w:rsidP="002C6002">
      <w:pPr>
        <w:pStyle w:val="ListParagraph"/>
        <w:numPr>
          <w:ilvl w:val="1"/>
          <w:numId w:val="24"/>
        </w:numPr>
        <w:ind w:left="1080"/>
      </w:pPr>
      <w:r>
        <w:t>Do steps A-E to the fragment OTK Client DB GET</w:t>
      </w:r>
    </w:p>
    <w:p w14:paraId="128383EE" w14:textId="77777777" w:rsidR="009815AB" w:rsidRDefault="009815AB" w:rsidP="009815AB">
      <w:pPr>
        <w:pStyle w:val="ListParagraph"/>
        <w:ind w:left="1080"/>
      </w:pPr>
    </w:p>
    <w:p w14:paraId="5A690917" w14:textId="77777777" w:rsidR="009815AB" w:rsidRDefault="009815AB" w:rsidP="009815AB">
      <w:pPr>
        <w:pStyle w:val="ListParagraph"/>
        <w:ind w:left="1080"/>
      </w:pPr>
    </w:p>
    <w:p w14:paraId="0A8EAA13" w14:textId="77777777" w:rsidR="009815AB" w:rsidRDefault="009815AB" w:rsidP="009815AB">
      <w:pPr>
        <w:pStyle w:val="ListParagraph"/>
        <w:ind w:left="1080"/>
      </w:pPr>
    </w:p>
    <w:p w14:paraId="1E1F51E7" w14:textId="77777777" w:rsidR="009815AB" w:rsidRDefault="009815AB" w:rsidP="009815AB">
      <w:pPr>
        <w:pStyle w:val="ListParagraph"/>
        <w:ind w:left="1080"/>
      </w:pPr>
    </w:p>
    <w:p w14:paraId="3295CAD5" w14:textId="77777777" w:rsidR="009815AB" w:rsidRDefault="009815AB" w:rsidP="009815AB">
      <w:pPr>
        <w:pStyle w:val="ListParagraph"/>
        <w:ind w:left="1080"/>
      </w:pPr>
    </w:p>
    <w:p w14:paraId="379324E5" w14:textId="77777777" w:rsidR="009815AB" w:rsidRDefault="009815AB" w:rsidP="009815AB">
      <w:pPr>
        <w:pStyle w:val="ListParagraph"/>
        <w:ind w:left="1080"/>
      </w:pPr>
    </w:p>
    <w:p w14:paraId="22FB4507" w14:textId="77777777" w:rsidR="009815AB" w:rsidRDefault="009815AB" w:rsidP="009815AB">
      <w:pPr>
        <w:pStyle w:val="ListParagraph"/>
        <w:ind w:left="1080"/>
      </w:pPr>
    </w:p>
    <w:p w14:paraId="6F9B0968" w14:textId="77777777" w:rsidR="009815AB" w:rsidRDefault="009815AB" w:rsidP="009815AB">
      <w:pPr>
        <w:pStyle w:val="ListParagraph"/>
        <w:ind w:left="1080"/>
      </w:pPr>
    </w:p>
    <w:p w14:paraId="4A815396" w14:textId="157533F4" w:rsidR="00D3785A" w:rsidRDefault="00D3785A" w:rsidP="00D3785A">
      <w:pPr>
        <w:pStyle w:val="Heading1"/>
      </w:pPr>
      <w:bookmarkStart w:id="7" w:name="_Toc430354283"/>
      <w:r>
        <w:lastRenderedPageBreak/>
        <w:t xml:space="preserve">Changing </w:t>
      </w:r>
      <w:r>
        <w:t>OTK Client DB GET</w:t>
      </w:r>
      <w:bookmarkEnd w:id="7"/>
    </w:p>
    <w:p w14:paraId="1A21959C" w14:textId="31C37895" w:rsidR="00D3785A" w:rsidRDefault="00D3785A" w:rsidP="00D3785A">
      <w:pPr>
        <w:pStyle w:val="ListParagraph"/>
        <w:numPr>
          <w:ilvl w:val="0"/>
          <w:numId w:val="25"/>
        </w:numPr>
      </w:pPr>
      <w:r>
        <w:t xml:space="preserve">This will more of a challenge as there is no easy way to simplify this to a fragment. This is to list everything on the OAuth clients when the user that logs in is an admin. </w:t>
      </w:r>
    </w:p>
    <w:p w14:paraId="35B311ED" w14:textId="2EAFE0E7" w:rsidR="00D3785A" w:rsidRDefault="00D3785A" w:rsidP="00D3785A">
      <w:pPr>
        <w:pStyle w:val="ListParagraph"/>
        <w:numPr>
          <w:ilvl w:val="1"/>
          <w:numId w:val="25"/>
        </w:numPr>
        <w:ind w:left="1170"/>
      </w:pPr>
      <w:r>
        <w:t xml:space="preserve">Navigate and open OTK Client DB GET if not already open. </w:t>
      </w:r>
    </w:p>
    <w:p w14:paraId="1325DD85" w14:textId="51D2C2DD" w:rsidR="00D3785A" w:rsidRDefault="00D3785A" w:rsidP="00D3785A">
      <w:pPr>
        <w:pStyle w:val="ListParagraph"/>
        <w:numPr>
          <w:ilvl w:val="1"/>
          <w:numId w:val="25"/>
        </w:numPr>
        <w:ind w:left="1170"/>
      </w:pPr>
      <w:r>
        <w:t>Expand all folders.</w:t>
      </w:r>
    </w:p>
    <w:p w14:paraId="7D58C6E2" w14:textId="7ADC4A85" w:rsidR="00D3785A" w:rsidRDefault="00D3785A" w:rsidP="00D3785A">
      <w:pPr>
        <w:pStyle w:val="ListParagraph"/>
        <w:numPr>
          <w:ilvl w:val="1"/>
          <w:numId w:val="25"/>
        </w:numPr>
        <w:ind w:left="1170"/>
      </w:pPr>
      <w:r>
        <w:t>Navigate down to line 193.</w:t>
      </w:r>
    </w:p>
    <w:p w14:paraId="3555C5F8" w14:textId="43D2BD14" w:rsidR="009815AB" w:rsidRDefault="00D3785A" w:rsidP="009815AB">
      <w:pPr>
        <w:pStyle w:val="ListParagraph"/>
        <w:numPr>
          <w:ilvl w:val="1"/>
          <w:numId w:val="25"/>
        </w:numPr>
        <w:ind w:left="1170"/>
      </w:pPr>
      <w:r>
        <w:t>Replace lines 193 to 201 with the below code</w:t>
      </w:r>
    </w:p>
    <w:p w14:paraId="06AC7E4A" w14:textId="10728AA7" w:rsidR="009815AB" w:rsidRDefault="009815AB" w:rsidP="009815AB">
      <w:pPr>
        <w:pStyle w:val="ListParagraph"/>
        <w:ind w:left="1170"/>
      </w:pPr>
      <w:r>
        <w:t>Before:</w:t>
      </w:r>
    </w:p>
    <w:p w14:paraId="22757E14" w14:textId="2492535A" w:rsidR="009815AB" w:rsidRDefault="009815AB" w:rsidP="009815AB">
      <w:pPr>
        <w:pStyle w:val="ListParagraph"/>
        <w:ind w:left="1170"/>
      </w:pPr>
      <w:r>
        <w:rPr>
          <w:noProof/>
        </w:rPr>
        <w:drawing>
          <wp:inline distT="0" distB="0" distL="0" distR="0" wp14:anchorId="1C946F27" wp14:editId="090F63B4">
            <wp:extent cx="5943600" cy="1315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315720"/>
                    </a:xfrm>
                    <a:prstGeom prst="rect">
                      <a:avLst/>
                    </a:prstGeom>
                  </pic:spPr>
                </pic:pic>
              </a:graphicData>
            </a:graphic>
          </wp:inline>
        </w:drawing>
      </w:r>
    </w:p>
    <w:p w14:paraId="153DE3CA" w14:textId="02587BED" w:rsidR="009815AB" w:rsidRDefault="009815AB" w:rsidP="009815AB">
      <w:pPr>
        <w:pStyle w:val="ListParagraph"/>
        <w:ind w:left="1170"/>
      </w:pPr>
      <w:r>
        <w:t>After:</w:t>
      </w:r>
    </w:p>
    <w:p w14:paraId="1796E7C6" w14:textId="2C499B0F" w:rsidR="009815AB" w:rsidRDefault="009815AB" w:rsidP="009815AB">
      <w:pPr>
        <w:pStyle w:val="ListParagraph"/>
        <w:ind w:left="1170"/>
      </w:pPr>
      <w:r>
        <w:rPr>
          <w:noProof/>
        </w:rPr>
        <w:drawing>
          <wp:inline distT="0" distB="0" distL="0" distR="0" wp14:anchorId="1ECE5974" wp14:editId="50A985EC">
            <wp:extent cx="5943600" cy="2870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70200"/>
                    </a:xfrm>
                    <a:prstGeom prst="rect">
                      <a:avLst/>
                    </a:prstGeom>
                  </pic:spPr>
                </pic:pic>
              </a:graphicData>
            </a:graphic>
          </wp:inline>
        </w:drawing>
      </w:r>
    </w:p>
    <w:p w14:paraId="3B8696D9" w14:textId="274DF667" w:rsidR="009815AB" w:rsidRPr="00D3785A" w:rsidRDefault="009815AB" w:rsidP="009815AB">
      <w:pPr>
        <w:pStyle w:val="ListParagraph"/>
        <w:numPr>
          <w:ilvl w:val="1"/>
          <w:numId w:val="25"/>
        </w:numPr>
        <w:ind w:left="1170"/>
      </w:pPr>
      <w:r>
        <w:t>After this last edit there should be a list of all clients that are registered when an administrator logs in.</w:t>
      </w:r>
    </w:p>
    <w:p w14:paraId="636C8F73" w14:textId="77777777" w:rsidR="00D3785A" w:rsidRPr="002C6002" w:rsidRDefault="00D3785A" w:rsidP="00D3785A"/>
    <w:p w14:paraId="0954E741" w14:textId="77777777" w:rsidR="002C6002" w:rsidRDefault="002C6002" w:rsidP="006E4EC7"/>
    <w:p w14:paraId="5C691A65" w14:textId="1A674125" w:rsidR="000A77FB" w:rsidRDefault="000A77FB" w:rsidP="000A77FB"/>
    <w:sectPr w:rsidR="000A77FB" w:rsidSect="002D6869">
      <w:head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46645" w14:textId="77777777" w:rsidR="00F712D4" w:rsidRDefault="00F712D4" w:rsidP="00044CC0">
      <w:pPr>
        <w:spacing w:after="0" w:line="240" w:lineRule="auto"/>
      </w:pPr>
      <w:r>
        <w:separator/>
      </w:r>
    </w:p>
  </w:endnote>
  <w:endnote w:type="continuationSeparator" w:id="0">
    <w:p w14:paraId="1FB6F7A2" w14:textId="77777777" w:rsidR="00F712D4" w:rsidRDefault="00F712D4" w:rsidP="0004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38672" w14:textId="77777777" w:rsidR="00F712D4" w:rsidRDefault="00F712D4" w:rsidP="00044CC0">
      <w:pPr>
        <w:spacing w:after="0" w:line="240" w:lineRule="auto"/>
      </w:pPr>
      <w:r>
        <w:separator/>
      </w:r>
    </w:p>
  </w:footnote>
  <w:footnote w:type="continuationSeparator" w:id="0">
    <w:p w14:paraId="54F7427D" w14:textId="77777777" w:rsidR="00F712D4" w:rsidRDefault="00F712D4" w:rsidP="00044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E1B00" w14:textId="77777777" w:rsidR="00E84FC9" w:rsidRDefault="00E84FC9">
    <w:pPr>
      <w:pStyle w:val="Header"/>
    </w:pPr>
    <w:r>
      <w:rPr>
        <w:noProof/>
      </w:rPr>
      <w:drawing>
        <wp:inline distT="0" distB="0" distL="0" distR="0" wp14:anchorId="4900E0F4" wp14:editId="41C2C695">
          <wp:extent cx="942975" cy="942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0058"/>
    <w:multiLevelType w:val="hybridMultilevel"/>
    <w:tmpl w:val="BF8E5D5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F7525A8"/>
    <w:multiLevelType w:val="hybridMultilevel"/>
    <w:tmpl w:val="9938994C"/>
    <w:lvl w:ilvl="0" w:tplc="2226690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ACC3FA3"/>
    <w:multiLevelType w:val="hybridMultilevel"/>
    <w:tmpl w:val="2AEC10E6"/>
    <w:lvl w:ilvl="0" w:tplc="FA1CA58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2390788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4892B19"/>
    <w:multiLevelType w:val="hybridMultilevel"/>
    <w:tmpl w:val="3A986106"/>
    <w:lvl w:ilvl="0" w:tplc="7FF0C00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399E0EDE"/>
    <w:multiLevelType w:val="hybridMultilevel"/>
    <w:tmpl w:val="0DA85238"/>
    <w:lvl w:ilvl="0" w:tplc="9CEEE27A">
      <w:start w:val="1"/>
      <w:numFmt w:val="decimal"/>
      <w:lvlText w:val="Step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979AA"/>
    <w:multiLevelType w:val="hybridMultilevel"/>
    <w:tmpl w:val="A1C48D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B6DB4"/>
    <w:multiLevelType w:val="hybridMultilevel"/>
    <w:tmpl w:val="B1D84114"/>
    <w:lvl w:ilvl="0" w:tplc="B7BE722E">
      <w:start w:val="1"/>
      <w:numFmt w:val="decimal"/>
      <w:lvlText w:val="%1."/>
      <w:lvlJc w:val="left"/>
      <w:pPr>
        <w:ind w:left="1152" w:hanging="360"/>
      </w:pPr>
      <w:rPr>
        <w:rFonts w:hint="default"/>
        <w:color w:val="000000" w:themeColor="text1"/>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52AA04B3"/>
    <w:multiLevelType w:val="hybridMultilevel"/>
    <w:tmpl w:val="466AA89E"/>
    <w:lvl w:ilvl="0" w:tplc="83942C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57077BD5"/>
    <w:multiLevelType w:val="hybridMultilevel"/>
    <w:tmpl w:val="3A02CCA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82551"/>
    <w:multiLevelType w:val="hybridMultilevel"/>
    <w:tmpl w:val="255A3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27256"/>
    <w:multiLevelType w:val="hybridMultilevel"/>
    <w:tmpl w:val="4AAE79A8"/>
    <w:lvl w:ilvl="0" w:tplc="9CEEE27A">
      <w:start w:val="1"/>
      <w:numFmt w:val="decimal"/>
      <w:lvlText w:val="Step %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B0057C"/>
    <w:multiLevelType w:val="hybridMultilevel"/>
    <w:tmpl w:val="F7D2FC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B6F41"/>
    <w:multiLevelType w:val="hybridMultilevel"/>
    <w:tmpl w:val="D6EA54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5634D"/>
    <w:multiLevelType w:val="hybridMultilevel"/>
    <w:tmpl w:val="68BA0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3"/>
  </w:num>
  <w:num w:numId="4">
    <w:abstractNumId w:val="3"/>
  </w:num>
  <w:num w:numId="5">
    <w:abstractNumId w:val="5"/>
  </w:num>
  <w:num w:numId="6">
    <w:abstractNumId w:val="1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4"/>
  </w:num>
  <w:num w:numId="15">
    <w:abstractNumId w:val="8"/>
  </w:num>
  <w:num w:numId="16">
    <w:abstractNumId w:val="6"/>
  </w:num>
  <w:num w:numId="17">
    <w:abstractNumId w:val="3"/>
  </w:num>
  <w:num w:numId="18">
    <w:abstractNumId w:val="2"/>
  </w:num>
  <w:num w:numId="19">
    <w:abstractNumId w:val="10"/>
  </w:num>
  <w:num w:numId="20">
    <w:abstractNumId w:val="12"/>
  </w:num>
  <w:num w:numId="21">
    <w:abstractNumId w:val="13"/>
  </w:num>
  <w:num w:numId="22">
    <w:abstractNumId w:val="0"/>
  </w:num>
  <w:num w:numId="23">
    <w:abstractNumId w:val="7"/>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D4"/>
    <w:rsid w:val="0001115A"/>
    <w:rsid w:val="00044CC0"/>
    <w:rsid w:val="000A77FB"/>
    <w:rsid w:val="000B7AA7"/>
    <w:rsid w:val="000F7F00"/>
    <w:rsid w:val="0011198E"/>
    <w:rsid w:val="001457B0"/>
    <w:rsid w:val="001554DF"/>
    <w:rsid w:val="0015616F"/>
    <w:rsid w:val="001849BA"/>
    <w:rsid w:val="001D352B"/>
    <w:rsid w:val="001D5FFC"/>
    <w:rsid w:val="002020AE"/>
    <w:rsid w:val="002910E8"/>
    <w:rsid w:val="002A2CC8"/>
    <w:rsid w:val="002B51F1"/>
    <w:rsid w:val="002C6002"/>
    <w:rsid w:val="002D2CA9"/>
    <w:rsid w:val="002D6869"/>
    <w:rsid w:val="002D74C6"/>
    <w:rsid w:val="002E064E"/>
    <w:rsid w:val="0036255F"/>
    <w:rsid w:val="0036742B"/>
    <w:rsid w:val="00367562"/>
    <w:rsid w:val="003807E9"/>
    <w:rsid w:val="00397BE8"/>
    <w:rsid w:val="003A068D"/>
    <w:rsid w:val="003D111C"/>
    <w:rsid w:val="004118A4"/>
    <w:rsid w:val="00412757"/>
    <w:rsid w:val="004134F8"/>
    <w:rsid w:val="0041685F"/>
    <w:rsid w:val="004253FD"/>
    <w:rsid w:val="00444165"/>
    <w:rsid w:val="00447265"/>
    <w:rsid w:val="004511D8"/>
    <w:rsid w:val="00494148"/>
    <w:rsid w:val="004A0DD9"/>
    <w:rsid w:val="004A4274"/>
    <w:rsid w:val="004B4038"/>
    <w:rsid w:val="004D623E"/>
    <w:rsid w:val="004D7FE4"/>
    <w:rsid w:val="004E0DFC"/>
    <w:rsid w:val="004E2063"/>
    <w:rsid w:val="004F137B"/>
    <w:rsid w:val="00502B66"/>
    <w:rsid w:val="0050469E"/>
    <w:rsid w:val="005211BF"/>
    <w:rsid w:val="00554204"/>
    <w:rsid w:val="005663AB"/>
    <w:rsid w:val="0057542B"/>
    <w:rsid w:val="005823A6"/>
    <w:rsid w:val="005A6D95"/>
    <w:rsid w:val="005B793C"/>
    <w:rsid w:val="005E4A30"/>
    <w:rsid w:val="006042F0"/>
    <w:rsid w:val="00607DEA"/>
    <w:rsid w:val="00633570"/>
    <w:rsid w:val="006551E2"/>
    <w:rsid w:val="006869D6"/>
    <w:rsid w:val="006B18BC"/>
    <w:rsid w:val="006E30A9"/>
    <w:rsid w:val="006E4EC7"/>
    <w:rsid w:val="00705AB4"/>
    <w:rsid w:val="007512F7"/>
    <w:rsid w:val="0075220C"/>
    <w:rsid w:val="00771666"/>
    <w:rsid w:val="00775A20"/>
    <w:rsid w:val="0077740E"/>
    <w:rsid w:val="00786A4C"/>
    <w:rsid w:val="00844DB4"/>
    <w:rsid w:val="00867E79"/>
    <w:rsid w:val="008712DF"/>
    <w:rsid w:val="008A4B97"/>
    <w:rsid w:val="008C4EBF"/>
    <w:rsid w:val="008D2F3D"/>
    <w:rsid w:val="009276EF"/>
    <w:rsid w:val="0093687E"/>
    <w:rsid w:val="00943763"/>
    <w:rsid w:val="00952694"/>
    <w:rsid w:val="00954DF2"/>
    <w:rsid w:val="00980953"/>
    <w:rsid w:val="009815AB"/>
    <w:rsid w:val="0098272A"/>
    <w:rsid w:val="00986AEF"/>
    <w:rsid w:val="009E402F"/>
    <w:rsid w:val="009E744F"/>
    <w:rsid w:val="009F57B3"/>
    <w:rsid w:val="00A05EDB"/>
    <w:rsid w:val="00A1346E"/>
    <w:rsid w:val="00A159E2"/>
    <w:rsid w:val="00A447B3"/>
    <w:rsid w:val="00A813FC"/>
    <w:rsid w:val="00A93CAD"/>
    <w:rsid w:val="00AA7553"/>
    <w:rsid w:val="00AB401B"/>
    <w:rsid w:val="00AD3930"/>
    <w:rsid w:val="00AE2704"/>
    <w:rsid w:val="00AE36D4"/>
    <w:rsid w:val="00AF7CBE"/>
    <w:rsid w:val="00B00B06"/>
    <w:rsid w:val="00B035CC"/>
    <w:rsid w:val="00B35285"/>
    <w:rsid w:val="00B4128A"/>
    <w:rsid w:val="00B506D4"/>
    <w:rsid w:val="00B823B2"/>
    <w:rsid w:val="00BA1648"/>
    <w:rsid w:val="00BC16F2"/>
    <w:rsid w:val="00BE5854"/>
    <w:rsid w:val="00C109B9"/>
    <w:rsid w:val="00C12DE9"/>
    <w:rsid w:val="00C162BB"/>
    <w:rsid w:val="00C20027"/>
    <w:rsid w:val="00C234B4"/>
    <w:rsid w:val="00C240B8"/>
    <w:rsid w:val="00C33C4B"/>
    <w:rsid w:val="00C401E6"/>
    <w:rsid w:val="00C421C3"/>
    <w:rsid w:val="00C53EB1"/>
    <w:rsid w:val="00C77E59"/>
    <w:rsid w:val="00CD33A7"/>
    <w:rsid w:val="00CD6848"/>
    <w:rsid w:val="00CF1312"/>
    <w:rsid w:val="00CF2BC7"/>
    <w:rsid w:val="00CF6AE3"/>
    <w:rsid w:val="00D3785A"/>
    <w:rsid w:val="00D40D18"/>
    <w:rsid w:val="00D74A43"/>
    <w:rsid w:val="00D7726F"/>
    <w:rsid w:val="00D92BEA"/>
    <w:rsid w:val="00DA0EDC"/>
    <w:rsid w:val="00DA74B2"/>
    <w:rsid w:val="00DC0DFD"/>
    <w:rsid w:val="00E24EF2"/>
    <w:rsid w:val="00E6396C"/>
    <w:rsid w:val="00E75469"/>
    <w:rsid w:val="00E84A5B"/>
    <w:rsid w:val="00E84FC9"/>
    <w:rsid w:val="00EB2569"/>
    <w:rsid w:val="00EC13C1"/>
    <w:rsid w:val="00EC33F1"/>
    <w:rsid w:val="00EE6149"/>
    <w:rsid w:val="00EF501F"/>
    <w:rsid w:val="00F1438A"/>
    <w:rsid w:val="00F32ECB"/>
    <w:rsid w:val="00F401F6"/>
    <w:rsid w:val="00F51925"/>
    <w:rsid w:val="00F56354"/>
    <w:rsid w:val="00F66451"/>
    <w:rsid w:val="00F712D4"/>
    <w:rsid w:val="00F85F6B"/>
    <w:rsid w:val="00F909E3"/>
    <w:rsid w:val="00F939C6"/>
    <w:rsid w:val="00FD3018"/>
    <w:rsid w:val="00FE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59B9D422"/>
  <w15:docId w15:val="{0768B55C-629B-4924-8034-4D602484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6D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09E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7FE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7FE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7FE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7FE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7FE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7FE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7FE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6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09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7FE4"/>
    <w:pPr>
      <w:ind w:left="720"/>
      <w:contextualSpacing/>
    </w:pPr>
  </w:style>
  <w:style w:type="character" w:customStyle="1" w:styleId="Heading3Char">
    <w:name w:val="Heading 3 Char"/>
    <w:basedOn w:val="DefaultParagraphFont"/>
    <w:link w:val="Heading3"/>
    <w:uiPriority w:val="9"/>
    <w:rsid w:val="004D7F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7F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D7F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7F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7F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7F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7FE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80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E9"/>
    <w:rPr>
      <w:rFonts w:ascii="Tahoma" w:hAnsi="Tahoma" w:cs="Tahoma"/>
      <w:sz w:val="16"/>
      <w:szCs w:val="16"/>
    </w:rPr>
  </w:style>
  <w:style w:type="character" w:styleId="Hyperlink">
    <w:name w:val="Hyperlink"/>
    <w:basedOn w:val="DefaultParagraphFont"/>
    <w:uiPriority w:val="99"/>
    <w:unhideWhenUsed/>
    <w:rsid w:val="00EC13C1"/>
    <w:rPr>
      <w:color w:val="0000FF" w:themeColor="hyperlink"/>
      <w:u w:val="single"/>
    </w:rPr>
  </w:style>
  <w:style w:type="paragraph" w:styleId="Caption">
    <w:name w:val="caption"/>
    <w:basedOn w:val="Normal"/>
    <w:next w:val="Normal"/>
    <w:uiPriority w:val="35"/>
    <w:unhideWhenUsed/>
    <w:qFormat/>
    <w:rsid w:val="00EC13C1"/>
    <w:pPr>
      <w:spacing w:line="240" w:lineRule="auto"/>
    </w:pPr>
    <w:rPr>
      <w:b/>
      <w:bCs/>
      <w:color w:val="4F81BD" w:themeColor="accent1"/>
      <w:sz w:val="18"/>
      <w:szCs w:val="18"/>
    </w:rPr>
  </w:style>
  <w:style w:type="table" w:styleId="TableGrid">
    <w:name w:val="Table Grid"/>
    <w:basedOn w:val="TableNormal"/>
    <w:uiPriority w:val="59"/>
    <w:rsid w:val="00C2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C234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4">
    <w:name w:val="Medium Grid 3 Accent 4"/>
    <w:basedOn w:val="TableNormal"/>
    <w:uiPriority w:val="69"/>
    <w:rsid w:val="00C234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NoSpacing">
    <w:name w:val="No Spacing"/>
    <w:link w:val="NoSpacingChar"/>
    <w:uiPriority w:val="1"/>
    <w:qFormat/>
    <w:rsid w:val="002D686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D6869"/>
    <w:rPr>
      <w:rFonts w:eastAsiaTheme="minorEastAsia"/>
      <w:lang w:eastAsia="ja-JP"/>
    </w:rPr>
  </w:style>
  <w:style w:type="paragraph" w:styleId="Header">
    <w:name w:val="header"/>
    <w:basedOn w:val="Normal"/>
    <w:link w:val="HeaderChar"/>
    <w:uiPriority w:val="99"/>
    <w:unhideWhenUsed/>
    <w:rsid w:val="00044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C0"/>
  </w:style>
  <w:style w:type="paragraph" w:styleId="Footer">
    <w:name w:val="footer"/>
    <w:basedOn w:val="Normal"/>
    <w:link w:val="FooterChar"/>
    <w:uiPriority w:val="99"/>
    <w:unhideWhenUsed/>
    <w:rsid w:val="00044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C0"/>
  </w:style>
  <w:style w:type="paragraph" w:styleId="TOCHeading">
    <w:name w:val="TOC Heading"/>
    <w:basedOn w:val="Heading1"/>
    <w:next w:val="Normal"/>
    <w:uiPriority w:val="39"/>
    <w:semiHidden/>
    <w:unhideWhenUsed/>
    <w:qFormat/>
    <w:rsid w:val="00CF1312"/>
    <w:pPr>
      <w:numPr>
        <w:numId w:val="0"/>
      </w:numPr>
      <w:outlineLvl w:val="9"/>
    </w:pPr>
    <w:rPr>
      <w:lang w:eastAsia="ja-JP"/>
    </w:rPr>
  </w:style>
  <w:style w:type="paragraph" w:styleId="TOC1">
    <w:name w:val="toc 1"/>
    <w:basedOn w:val="Normal"/>
    <w:next w:val="Normal"/>
    <w:autoRedefine/>
    <w:uiPriority w:val="39"/>
    <w:unhideWhenUsed/>
    <w:rsid w:val="00CF1312"/>
    <w:pPr>
      <w:spacing w:after="100"/>
    </w:pPr>
  </w:style>
  <w:style w:type="paragraph" w:styleId="TOC2">
    <w:name w:val="toc 2"/>
    <w:basedOn w:val="Normal"/>
    <w:next w:val="Normal"/>
    <w:autoRedefine/>
    <w:uiPriority w:val="39"/>
    <w:unhideWhenUsed/>
    <w:rsid w:val="00CF1312"/>
    <w:pPr>
      <w:spacing w:after="100"/>
      <w:ind w:left="220"/>
    </w:pPr>
  </w:style>
  <w:style w:type="paragraph" w:styleId="TOC3">
    <w:name w:val="toc 3"/>
    <w:basedOn w:val="Normal"/>
    <w:next w:val="Normal"/>
    <w:autoRedefine/>
    <w:uiPriority w:val="39"/>
    <w:unhideWhenUsed/>
    <w:rsid w:val="00CF1312"/>
    <w:pPr>
      <w:spacing w:after="100"/>
      <w:ind w:left="440"/>
    </w:pPr>
  </w:style>
  <w:style w:type="paragraph" w:styleId="TableofFigures">
    <w:name w:val="table of figures"/>
    <w:basedOn w:val="Normal"/>
    <w:next w:val="Normal"/>
    <w:uiPriority w:val="99"/>
    <w:unhideWhenUsed/>
    <w:rsid w:val="00CF1312"/>
    <w:pPr>
      <w:spacing w:after="0"/>
    </w:pPr>
  </w:style>
  <w:style w:type="paragraph" w:customStyle="1" w:styleId="TableEntry">
    <w:name w:val="Table Entry"/>
    <w:basedOn w:val="Normal"/>
    <w:link w:val="TableEntryCharChar"/>
    <w:rsid w:val="00C33C4B"/>
    <w:pPr>
      <w:spacing w:before="120" w:after="120" w:line="240" w:lineRule="auto"/>
    </w:pPr>
    <w:rPr>
      <w:rFonts w:ascii="Calibri" w:eastAsia="Times New Roman" w:hAnsi="Calibri" w:cs="Times New Roman"/>
      <w:sz w:val="20"/>
      <w:szCs w:val="20"/>
      <w:lang w:val="en-GB" w:eastAsia="zh-TW"/>
    </w:rPr>
  </w:style>
  <w:style w:type="character" w:customStyle="1" w:styleId="TableEntryCharChar">
    <w:name w:val="Table Entry Char Char"/>
    <w:basedOn w:val="DefaultParagraphFont"/>
    <w:link w:val="TableEntry"/>
    <w:locked/>
    <w:rsid w:val="00C33C4B"/>
    <w:rPr>
      <w:rFonts w:ascii="Calibri" w:eastAsia="Times New Roman" w:hAnsi="Calibri" w:cs="Times New Roman"/>
      <w:sz w:val="20"/>
      <w:szCs w:val="20"/>
      <w:lang w:val="en-GB" w:eastAsia="zh-TW"/>
    </w:rPr>
  </w:style>
  <w:style w:type="paragraph" w:customStyle="1" w:styleId="TableEntryExample">
    <w:name w:val="Table Entry Example"/>
    <w:basedOn w:val="TableEntry"/>
    <w:link w:val="TableEntryExampleCharChar"/>
    <w:rsid w:val="00C33C4B"/>
    <w:rPr>
      <w:i/>
      <w:color w:val="FF0000"/>
    </w:rPr>
  </w:style>
  <w:style w:type="character" w:customStyle="1" w:styleId="TableEntryExampleCharChar">
    <w:name w:val="Table Entry Example Char Char"/>
    <w:basedOn w:val="TableEntryCharChar"/>
    <w:link w:val="TableEntryExample"/>
    <w:locked/>
    <w:rsid w:val="00C33C4B"/>
    <w:rPr>
      <w:rFonts w:ascii="Calibri" w:eastAsia="Times New Roman" w:hAnsi="Calibri" w:cs="Times New Roman"/>
      <w:i/>
      <w:color w:val="FF0000"/>
      <w:sz w:val="20"/>
      <w:szCs w:val="20"/>
      <w:lang w:val="en-GB" w:eastAsia="zh-TW"/>
    </w:rPr>
  </w:style>
  <w:style w:type="paragraph" w:customStyle="1" w:styleId="CALegalParagraph">
    <w:name w:val="CA Legal Paragraph"/>
    <w:basedOn w:val="Normal"/>
    <w:rsid w:val="00C33C4B"/>
    <w:pPr>
      <w:pBdr>
        <w:top w:val="single" w:sz="4" w:space="1" w:color="auto"/>
        <w:left w:val="single" w:sz="4" w:space="4" w:color="auto"/>
        <w:bottom w:val="single" w:sz="4" w:space="1" w:color="auto"/>
        <w:right w:val="single" w:sz="4" w:space="4" w:color="auto"/>
      </w:pBdr>
      <w:spacing w:after="60" w:line="240" w:lineRule="auto"/>
      <w:jc w:val="both"/>
    </w:pPr>
    <w:rPr>
      <w:rFonts w:ascii="Calibri" w:eastAsia="Times New Roman" w:hAnsi="Calibri" w:cs="Times New Roman"/>
      <w:sz w:val="20"/>
      <w:szCs w:val="20"/>
      <w:lang w:val="en-GB" w:eastAsia="zh-TW"/>
    </w:rPr>
  </w:style>
  <w:style w:type="paragraph" w:customStyle="1" w:styleId="CAbody2012">
    <w:name w:val="CA body 2012"/>
    <w:basedOn w:val="Normal"/>
    <w:link w:val="CAbody2012Char"/>
    <w:qFormat/>
    <w:rsid w:val="00C33C4B"/>
    <w:pPr>
      <w:spacing w:after="120" w:line="240" w:lineRule="auto"/>
    </w:pPr>
    <w:rPr>
      <w:rFonts w:eastAsia="Times New Roman" w:cs="Arial"/>
      <w:color w:val="000000" w:themeColor="text1"/>
      <w:sz w:val="18"/>
      <w:lang w:eastAsia="en-AU"/>
    </w:rPr>
  </w:style>
  <w:style w:type="paragraph" w:customStyle="1" w:styleId="TableHeader">
    <w:name w:val="Table Header"/>
    <w:basedOn w:val="Normal"/>
    <w:link w:val="TableHeaderChar"/>
    <w:qFormat/>
    <w:rsid w:val="00C33C4B"/>
    <w:pPr>
      <w:keepNext/>
      <w:spacing w:before="120" w:after="60" w:line="240" w:lineRule="auto"/>
    </w:pPr>
    <w:rPr>
      <w:rFonts w:eastAsia="Times New Roman" w:cs="Times New Roman"/>
      <w:b/>
      <w:sz w:val="20"/>
      <w:szCs w:val="20"/>
      <w:lang w:val="en-GB" w:eastAsia="zh-TW"/>
    </w:rPr>
  </w:style>
  <w:style w:type="paragraph" w:customStyle="1" w:styleId="TDHeader24pt">
    <w:name w:val="TD_Header_24pt"/>
    <w:basedOn w:val="Normal"/>
    <w:link w:val="TDHeader24ptChar"/>
    <w:qFormat/>
    <w:rsid w:val="00C33C4B"/>
    <w:pPr>
      <w:spacing w:before="240" w:after="40" w:line="240" w:lineRule="auto"/>
    </w:pPr>
    <w:rPr>
      <w:rFonts w:eastAsia="Times New Roman" w:cs="Times New Roman"/>
      <w:bCs/>
      <w:color w:val="0064AF"/>
      <w:sz w:val="40"/>
      <w:szCs w:val="20"/>
    </w:rPr>
  </w:style>
  <w:style w:type="character" w:customStyle="1" w:styleId="TDHeader24ptChar">
    <w:name w:val="TD_Header_24pt Char"/>
    <w:basedOn w:val="DefaultParagraphFont"/>
    <w:link w:val="TDHeader24pt"/>
    <w:rsid w:val="00C33C4B"/>
    <w:rPr>
      <w:rFonts w:eastAsia="Times New Roman" w:cs="Times New Roman"/>
      <w:bCs/>
      <w:color w:val="0064AF"/>
      <w:sz w:val="40"/>
      <w:szCs w:val="20"/>
    </w:rPr>
  </w:style>
  <w:style w:type="character" w:customStyle="1" w:styleId="CAbody2012Char">
    <w:name w:val="CA body 2012 Char"/>
    <w:basedOn w:val="DefaultParagraphFont"/>
    <w:link w:val="CAbody2012"/>
    <w:rsid w:val="00C33C4B"/>
    <w:rPr>
      <w:rFonts w:eastAsia="Times New Roman" w:cs="Arial"/>
      <w:color w:val="000000" w:themeColor="text1"/>
      <w:sz w:val="18"/>
      <w:lang w:eastAsia="en-AU"/>
    </w:rPr>
  </w:style>
  <w:style w:type="character" w:customStyle="1" w:styleId="TableHeaderChar">
    <w:name w:val="Table Header Char"/>
    <w:basedOn w:val="DefaultParagraphFont"/>
    <w:link w:val="TableHeader"/>
    <w:rsid w:val="00C33C4B"/>
    <w:rPr>
      <w:rFonts w:eastAsia="Times New Roman" w:cs="Times New Roman"/>
      <w:b/>
      <w:sz w:val="20"/>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4A6142-3352-4C21-B21B-05E4ADDF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Setting up OAuth to Authenticate against LDAP</vt:lpstr>
    </vt:vector>
  </TitlesOfParts>
  <Company>CA Technologies</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OAuth to Authenticate against LDAP</dc:title>
  <dc:subject>Implementation guide</dc:subject>
  <dc:creator>Christopher Waun</dc:creator>
  <cp:keywords/>
  <dc:description/>
  <cp:lastModifiedBy>Waun, Christopher M</cp:lastModifiedBy>
  <cp:revision>4</cp:revision>
  <dcterms:created xsi:type="dcterms:W3CDTF">2015-09-18T16:27:00Z</dcterms:created>
  <dcterms:modified xsi:type="dcterms:W3CDTF">2015-09-18T20:42:00Z</dcterms:modified>
</cp:coreProperties>
</file>